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36A9" w14:textId="2914DF81" w:rsidR="00A250DA" w:rsidRPr="009544A7" w:rsidRDefault="007A502E" w:rsidP="009544A7">
      <w:pPr>
        <w:spacing w:before="120" w:after="120"/>
        <w:rPr>
          <w:rFonts w:asciiTheme="majorHAnsi" w:hAnsiTheme="majorHAnsi" w:cstheme="majorHAnsi"/>
          <w:bCs/>
          <w:sz w:val="21"/>
          <w:szCs w:val="21"/>
        </w:rPr>
      </w:pPr>
      <w:r w:rsidRPr="00FD6A88">
        <w:rPr>
          <w:rFonts w:asciiTheme="majorHAnsi" w:hAnsiTheme="majorHAnsi" w:cstheme="majorHAnsi"/>
          <w:bCs/>
          <w:sz w:val="21"/>
          <w:szCs w:val="21"/>
        </w:rPr>
        <w:t>Basın Bülteni</w:t>
      </w:r>
      <w:r w:rsidRPr="00FD6A88">
        <w:rPr>
          <w:rFonts w:asciiTheme="majorHAnsi" w:hAnsiTheme="majorHAnsi" w:cstheme="majorHAnsi"/>
          <w:bCs/>
          <w:sz w:val="21"/>
          <w:szCs w:val="21"/>
        </w:rPr>
        <w:tab/>
      </w:r>
      <w:r w:rsidRPr="00FD6A88">
        <w:rPr>
          <w:rFonts w:asciiTheme="majorHAnsi" w:hAnsiTheme="majorHAnsi" w:cstheme="majorHAnsi"/>
          <w:bCs/>
          <w:sz w:val="21"/>
          <w:szCs w:val="21"/>
        </w:rPr>
        <w:tab/>
      </w:r>
      <w:r w:rsidRPr="00FD6A88">
        <w:rPr>
          <w:rFonts w:asciiTheme="majorHAnsi" w:hAnsiTheme="majorHAnsi" w:cstheme="majorHAnsi"/>
          <w:bCs/>
          <w:sz w:val="21"/>
          <w:szCs w:val="21"/>
        </w:rPr>
        <w:tab/>
      </w:r>
      <w:r w:rsidRPr="00FD6A88">
        <w:rPr>
          <w:rFonts w:asciiTheme="majorHAnsi" w:hAnsiTheme="majorHAnsi" w:cstheme="majorHAnsi"/>
          <w:bCs/>
          <w:sz w:val="21"/>
          <w:szCs w:val="21"/>
        </w:rPr>
        <w:tab/>
      </w:r>
      <w:r w:rsidRPr="00FD6A88">
        <w:rPr>
          <w:rFonts w:asciiTheme="majorHAnsi" w:hAnsiTheme="majorHAnsi" w:cstheme="majorHAnsi"/>
          <w:bCs/>
          <w:sz w:val="21"/>
          <w:szCs w:val="21"/>
        </w:rPr>
        <w:tab/>
      </w:r>
      <w:r w:rsidRPr="00FD6A88">
        <w:rPr>
          <w:rFonts w:asciiTheme="majorHAnsi" w:hAnsiTheme="majorHAnsi" w:cstheme="majorHAnsi"/>
          <w:bCs/>
          <w:sz w:val="21"/>
          <w:szCs w:val="21"/>
        </w:rPr>
        <w:tab/>
      </w:r>
      <w:r w:rsidRPr="00FD6A88">
        <w:rPr>
          <w:rFonts w:asciiTheme="majorHAnsi" w:hAnsiTheme="majorHAnsi" w:cstheme="majorHAnsi"/>
          <w:bCs/>
          <w:sz w:val="21"/>
          <w:szCs w:val="21"/>
        </w:rPr>
        <w:tab/>
      </w:r>
      <w:r w:rsidRPr="00FD6A88">
        <w:rPr>
          <w:rFonts w:asciiTheme="majorHAnsi" w:hAnsiTheme="majorHAnsi" w:cstheme="majorHAnsi"/>
          <w:bCs/>
          <w:sz w:val="21"/>
          <w:szCs w:val="21"/>
        </w:rPr>
        <w:tab/>
      </w:r>
      <w:r w:rsidRPr="00FD6A88">
        <w:rPr>
          <w:rFonts w:asciiTheme="majorHAnsi" w:hAnsiTheme="majorHAnsi" w:cstheme="majorHAnsi"/>
          <w:bCs/>
          <w:sz w:val="21"/>
          <w:szCs w:val="21"/>
        </w:rPr>
        <w:tab/>
        <w:t>15 Ekim 2025</w:t>
      </w:r>
      <w:r w:rsidRPr="00FD6A88">
        <w:rPr>
          <w:rFonts w:asciiTheme="majorHAnsi" w:hAnsiTheme="majorHAnsi" w:cstheme="majorHAnsi"/>
          <w:bCs/>
          <w:sz w:val="21"/>
          <w:szCs w:val="21"/>
        </w:rPr>
        <w:tab/>
      </w:r>
    </w:p>
    <w:p w14:paraId="4E9FBA29" w14:textId="27CBC53B" w:rsidR="007A502E" w:rsidRPr="00FD6A88" w:rsidRDefault="007A502E" w:rsidP="00A250DA">
      <w:pPr>
        <w:spacing w:after="160"/>
        <w:rPr>
          <w:rFonts w:asciiTheme="majorHAnsi" w:hAnsiTheme="majorHAnsi" w:cstheme="majorHAnsi"/>
          <w:b/>
          <w:color w:val="000000"/>
          <w:sz w:val="21"/>
          <w:szCs w:val="21"/>
        </w:rPr>
      </w:pPr>
      <w:r w:rsidRPr="00FD6A88">
        <w:rPr>
          <w:rFonts w:asciiTheme="majorHAnsi" w:eastAsia="Times New Roman" w:hAnsiTheme="majorHAnsi" w:cstheme="majorHAnsi"/>
          <w:color w:val="000000"/>
          <w:kern w:val="0"/>
          <w:sz w:val="21"/>
          <w:szCs w:val="21"/>
          <w:u w:val="single"/>
          <w:lang w:eastAsia="tr-TR"/>
          <w14:ligatures w14:val="none"/>
        </w:rPr>
        <w:t xml:space="preserve">Temiz Hava Hakkı </w:t>
      </w:r>
      <w:proofErr w:type="gramStart"/>
      <w:r w:rsidRPr="00FD6A88">
        <w:rPr>
          <w:rFonts w:asciiTheme="majorHAnsi" w:eastAsia="Times New Roman" w:hAnsiTheme="majorHAnsi" w:cstheme="majorHAnsi"/>
          <w:color w:val="000000"/>
          <w:kern w:val="0"/>
          <w:sz w:val="21"/>
          <w:szCs w:val="21"/>
          <w:u w:val="single"/>
          <w:lang w:eastAsia="tr-TR"/>
          <w14:ligatures w14:val="none"/>
        </w:rPr>
        <w:t>Platformu -</w:t>
      </w:r>
      <w:proofErr w:type="gramEnd"/>
      <w:r w:rsidRPr="00FD6A88">
        <w:rPr>
          <w:rFonts w:asciiTheme="majorHAnsi" w:eastAsia="Times New Roman" w:hAnsiTheme="majorHAnsi" w:cstheme="majorHAnsi"/>
          <w:color w:val="000000"/>
          <w:kern w:val="0"/>
          <w:sz w:val="21"/>
          <w:szCs w:val="21"/>
          <w:u w:val="single"/>
          <w:lang w:eastAsia="tr-TR"/>
          <w14:ligatures w14:val="none"/>
        </w:rPr>
        <w:t xml:space="preserve"> </w:t>
      </w:r>
      <w:r w:rsidRPr="00FD6A88">
        <w:rPr>
          <w:rFonts w:asciiTheme="majorHAnsi" w:hAnsiTheme="majorHAnsi" w:cstheme="majorHAnsi"/>
          <w:color w:val="000000"/>
          <w:sz w:val="21"/>
          <w:szCs w:val="21"/>
          <w:u w:val="single"/>
        </w:rPr>
        <w:t xml:space="preserve">Kara Rapor 2025: </w:t>
      </w:r>
      <w:r w:rsidRPr="00FD6A88">
        <w:rPr>
          <w:rFonts w:asciiTheme="majorHAnsi" w:hAnsiTheme="majorHAnsi" w:cstheme="majorHAnsi"/>
          <w:b/>
          <w:color w:val="000000"/>
          <w:sz w:val="21"/>
          <w:szCs w:val="21"/>
        </w:rPr>
        <w:br/>
        <w:t>TÜM TÜRKİYE KİRLİ HAVA SOLUYOR, EKONOMİYE FATURASI YILDA 138 MİLYAR DOLAR!</w:t>
      </w:r>
    </w:p>
    <w:p w14:paraId="60B5A70F" w14:textId="5AC2CF37" w:rsidR="007A502E" w:rsidRPr="00FD6A88" w:rsidRDefault="007A502E" w:rsidP="00A250DA">
      <w:pPr>
        <w:pStyle w:val="ListeParagraf"/>
        <w:numPr>
          <w:ilvl w:val="0"/>
          <w:numId w:val="15"/>
        </w:numPr>
        <w:spacing w:line="240" w:lineRule="auto"/>
        <w:rPr>
          <w:rFonts w:asciiTheme="majorHAnsi" w:hAnsiTheme="majorHAnsi" w:cstheme="majorHAnsi"/>
          <w:b/>
          <w:color w:val="000000"/>
          <w:sz w:val="21"/>
          <w:szCs w:val="21"/>
        </w:rPr>
      </w:pPr>
      <w:r>
        <w:rPr>
          <w:rFonts w:asciiTheme="majorHAnsi" w:hAnsiTheme="majorHAnsi" w:cstheme="majorHAnsi"/>
          <w:b/>
          <w:color w:val="000000"/>
          <w:sz w:val="21"/>
          <w:szCs w:val="21"/>
        </w:rPr>
        <w:t xml:space="preserve">Partikül madde </w:t>
      </w:r>
      <w:r w:rsidRPr="00FD6A88">
        <w:rPr>
          <w:rFonts w:asciiTheme="majorHAnsi" w:hAnsiTheme="majorHAnsi" w:cstheme="majorHAnsi"/>
          <w:b/>
          <w:color w:val="000000"/>
          <w:sz w:val="21"/>
          <w:szCs w:val="21"/>
        </w:rPr>
        <w:t xml:space="preserve">PM2.5 </w:t>
      </w:r>
      <w:r>
        <w:rPr>
          <w:rFonts w:asciiTheme="majorHAnsi" w:hAnsiTheme="majorHAnsi" w:cstheme="majorHAnsi"/>
          <w:b/>
          <w:color w:val="000000"/>
          <w:sz w:val="21"/>
          <w:szCs w:val="21"/>
        </w:rPr>
        <w:t xml:space="preserve">hava </w:t>
      </w:r>
      <w:r w:rsidRPr="00FD6A88">
        <w:rPr>
          <w:rFonts w:asciiTheme="majorHAnsi" w:hAnsiTheme="majorHAnsi" w:cstheme="majorHAnsi"/>
          <w:b/>
          <w:color w:val="000000"/>
          <w:sz w:val="21"/>
          <w:szCs w:val="21"/>
        </w:rPr>
        <w:t xml:space="preserve">kirliliğinin Türkiye ekonomisine yükü ilk kez hesaplandı: </w:t>
      </w:r>
      <w:r w:rsidR="00DF0DC0">
        <w:rPr>
          <w:rFonts w:asciiTheme="majorHAnsi" w:hAnsiTheme="majorHAnsi" w:cstheme="majorHAnsi"/>
          <w:b/>
          <w:color w:val="000000"/>
          <w:sz w:val="21"/>
          <w:szCs w:val="21"/>
        </w:rPr>
        <w:t>B</w:t>
      </w:r>
      <w:r>
        <w:rPr>
          <w:rFonts w:asciiTheme="majorHAnsi" w:hAnsiTheme="majorHAnsi" w:cstheme="majorHAnsi"/>
          <w:b/>
          <w:color w:val="000000"/>
          <w:sz w:val="21"/>
          <w:szCs w:val="21"/>
        </w:rPr>
        <w:t xml:space="preserve">ir yılda </w:t>
      </w:r>
      <w:r w:rsidRPr="00FD6A88">
        <w:rPr>
          <w:rFonts w:asciiTheme="majorHAnsi" w:hAnsiTheme="majorHAnsi" w:cstheme="majorHAnsi"/>
          <w:b/>
          <w:color w:val="000000"/>
          <w:sz w:val="21"/>
          <w:szCs w:val="21"/>
        </w:rPr>
        <w:t>138 milyar dolar; 2024 GSYH’sinin yaklaşık yüzde 10’u.</w:t>
      </w:r>
    </w:p>
    <w:p w14:paraId="33D6E76E" w14:textId="77777777" w:rsidR="007A502E" w:rsidRPr="00FD6A88" w:rsidRDefault="007A502E" w:rsidP="00A250DA">
      <w:pPr>
        <w:pStyle w:val="ListeParagraf"/>
        <w:numPr>
          <w:ilvl w:val="0"/>
          <w:numId w:val="15"/>
        </w:numPr>
        <w:spacing w:line="240" w:lineRule="auto"/>
        <w:rPr>
          <w:rFonts w:asciiTheme="majorHAnsi" w:hAnsiTheme="majorHAnsi" w:cstheme="majorHAnsi"/>
          <w:b/>
          <w:color w:val="000000"/>
          <w:sz w:val="21"/>
          <w:szCs w:val="21"/>
        </w:rPr>
      </w:pPr>
      <w:r w:rsidRPr="00FD6A88">
        <w:rPr>
          <w:rFonts w:asciiTheme="majorHAnsi" w:hAnsiTheme="majorHAnsi" w:cstheme="majorHAnsi"/>
          <w:b/>
          <w:color w:val="000000"/>
          <w:sz w:val="21"/>
          <w:szCs w:val="21"/>
        </w:rPr>
        <w:t xml:space="preserve">En önemli önlenebilir ölüm nedenlerinden olan hava kirliliğinin düzeyi DSÖ’nün önerdiği seviyeye çekilirse Türkiye’de yılda </w:t>
      </w:r>
      <w:r>
        <w:rPr>
          <w:rFonts w:asciiTheme="majorHAnsi" w:hAnsiTheme="majorHAnsi" w:cstheme="majorHAnsi"/>
          <w:b/>
          <w:color w:val="000000"/>
          <w:sz w:val="21"/>
          <w:szCs w:val="21"/>
        </w:rPr>
        <w:t xml:space="preserve">en az </w:t>
      </w:r>
      <w:r w:rsidRPr="00FD6A88">
        <w:rPr>
          <w:rFonts w:asciiTheme="majorHAnsi" w:hAnsiTheme="majorHAnsi" w:cstheme="majorHAnsi"/>
          <w:b/>
          <w:color w:val="000000"/>
          <w:sz w:val="21"/>
          <w:szCs w:val="21"/>
        </w:rPr>
        <w:t>60 bin hayat kurtarılabilir.</w:t>
      </w:r>
    </w:p>
    <w:p w14:paraId="56793FE6" w14:textId="21E6B1C5" w:rsidR="007A502E" w:rsidRPr="00FD6A88" w:rsidRDefault="007A502E" w:rsidP="00A250DA">
      <w:pPr>
        <w:pStyle w:val="ListeParagraf"/>
        <w:numPr>
          <w:ilvl w:val="0"/>
          <w:numId w:val="15"/>
        </w:numPr>
        <w:spacing w:line="240" w:lineRule="auto"/>
        <w:rPr>
          <w:rFonts w:asciiTheme="majorHAnsi" w:hAnsiTheme="majorHAnsi" w:cstheme="majorHAnsi"/>
          <w:b/>
          <w:color w:val="000000"/>
          <w:sz w:val="21"/>
          <w:szCs w:val="21"/>
        </w:rPr>
      </w:pPr>
      <w:proofErr w:type="spellStart"/>
      <w:r w:rsidRPr="00FD6A88">
        <w:rPr>
          <w:rFonts w:asciiTheme="majorHAnsi" w:hAnsiTheme="majorHAnsi" w:cstheme="majorHAnsi"/>
          <w:b/>
          <w:color w:val="000000"/>
          <w:sz w:val="21"/>
          <w:szCs w:val="21"/>
        </w:rPr>
        <w:t>KOAH’a</w:t>
      </w:r>
      <w:proofErr w:type="spellEnd"/>
      <w:r w:rsidRPr="00FD6A88">
        <w:rPr>
          <w:rFonts w:asciiTheme="majorHAnsi" w:hAnsiTheme="majorHAnsi" w:cstheme="majorHAnsi"/>
          <w:b/>
          <w:color w:val="000000"/>
          <w:sz w:val="21"/>
          <w:szCs w:val="21"/>
        </w:rPr>
        <w:t xml:space="preserve"> bağlı ölümlerin yüzde 41,3’ü, kalp hastalıklarına bağlı ölümlerin yüzde 27,7’si, inme kaynaklı ölümlerin yüzde 27,4’ü, akciğer kanserine bağlı ölümlerin yüzde 18,6’sı hava kirliliğinden kaynaklanıyor</w:t>
      </w:r>
      <w:r w:rsidR="00710CDA">
        <w:rPr>
          <w:rFonts w:asciiTheme="majorHAnsi" w:hAnsiTheme="majorHAnsi" w:cstheme="majorHAnsi"/>
          <w:b/>
          <w:color w:val="000000"/>
          <w:sz w:val="21"/>
          <w:szCs w:val="21"/>
        </w:rPr>
        <w:t xml:space="preserve">; </w:t>
      </w:r>
      <w:r w:rsidR="00710CDA" w:rsidRPr="00710CDA">
        <w:rPr>
          <w:rFonts w:asciiTheme="majorHAnsi" w:eastAsiaTheme="majorEastAsia" w:hAnsiTheme="majorHAnsi" w:cstheme="majorHAnsi"/>
          <w:b/>
          <w:sz w:val="21"/>
          <w:szCs w:val="21"/>
        </w:rPr>
        <w:t xml:space="preserve">demans </w:t>
      </w:r>
      <w:r w:rsidR="00213C68">
        <w:rPr>
          <w:rFonts w:asciiTheme="majorHAnsi" w:eastAsiaTheme="majorEastAsia" w:hAnsiTheme="majorHAnsi" w:cstheme="majorHAnsi"/>
          <w:b/>
          <w:sz w:val="21"/>
          <w:szCs w:val="21"/>
        </w:rPr>
        <w:t xml:space="preserve">olma </w:t>
      </w:r>
      <w:r w:rsidR="00710CDA" w:rsidRPr="00710CDA">
        <w:rPr>
          <w:rFonts w:asciiTheme="majorHAnsi" w:eastAsiaTheme="majorEastAsia" w:hAnsiTheme="majorHAnsi" w:cstheme="majorHAnsi"/>
          <w:b/>
          <w:sz w:val="21"/>
          <w:szCs w:val="21"/>
        </w:rPr>
        <w:t>riski</w:t>
      </w:r>
      <w:r w:rsidR="00213C68">
        <w:rPr>
          <w:rFonts w:asciiTheme="majorHAnsi" w:eastAsiaTheme="majorEastAsia" w:hAnsiTheme="majorHAnsi" w:cstheme="majorHAnsi"/>
          <w:b/>
          <w:sz w:val="21"/>
          <w:szCs w:val="21"/>
        </w:rPr>
        <w:t xml:space="preserve"> ise </w:t>
      </w:r>
      <w:r w:rsidR="00710CDA" w:rsidRPr="00710CDA">
        <w:rPr>
          <w:rFonts w:asciiTheme="majorHAnsi" w:eastAsiaTheme="majorEastAsia" w:hAnsiTheme="majorHAnsi" w:cstheme="majorHAnsi"/>
          <w:b/>
          <w:sz w:val="21"/>
          <w:szCs w:val="21"/>
        </w:rPr>
        <w:t xml:space="preserve">yüzde 8 </w:t>
      </w:r>
      <w:r w:rsidR="00213C68">
        <w:rPr>
          <w:rFonts w:asciiTheme="majorHAnsi" w:eastAsiaTheme="majorEastAsia" w:hAnsiTheme="majorHAnsi" w:cstheme="majorHAnsi"/>
          <w:b/>
          <w:sz w:val="21"/>
          <w:szCs w:val="21"/>
        </w:rPr>
        <w:t>artıyor</w:t>
      </w:r>
      <w:r w:rsidR="00710CDA" w:rsidRPr="00710CDA">
        <w:rPr>
          <w:rFonts w:asciiTheme="majorHAnsi" w:eastAsiaTheme="majorEastAsia" w:hAnsiTheme="majorHAnsi" w:cstheme="majorHAnsi"/>
          <w:b/>
          <w:sz w:val="21"/>
          <w:szCs w:val="21"/>
        </w:rPr>
        <w:t>.</w:t>
      </w:r>
    </w:p>
    <w:p w14:paraId="04954BB3" w14:textId="77777777" w:rsidR="007A502E" w:rsidRPr="00FD6A88" w:rsidRDefault="007A502E" w:rsidP="00A250DA">
      <w:pPr>
        <w:pStyle w:val="ListeParagraf"/>
        <w:numPr>
          <w:ilvl w:val="0"/>
          <w:numId w:val="15"/>
        </w:numPr>
        <w:spacing w:line="240" w:lineRule="auto"/>
        <w:rPr>
          <w:rFonts w:asciiTheme="majorHAnsi" w:hAnsiTheme="majorHAnsi" w:cstheme="majorHAnsi"/>
          <w:b/>
          <w:color w:val="000000"/>
          <w:sz w:val="21"/>
          <w:szCs w:val="21"/>
        </w:rPr>
      </w:pPr>
      <w:r w:rsidRPr="00FD6A88">
        <w:rPr>
          <w:rFonts w:asciiTheme="majorHAnsi" w:hAnsiTheme="majorHAnsi" w:cstheme="majorHAnsi"/>
          <w:b/>
          <w:color w:val="000000"/>
          <w:sz w:val="21"/>
          <w:szCs w:val="21"/>
        </w:rPr>
        <w:t>2024’te hava kalitesi iyi olan il yok. Havası en kirli iller Iğdır, Erzincan ve Kütahya. Ankara ve İstanbul’da hava kirliliği ‘hassas’ düzeyde.</w:t>
      </w:r>
    </w:p>
    <w:p w14:paraId="6E85D024" w14:textId="77777777" w:rsidR="007A502E" w:rsidRPr="00FD6A88" w:rsidRDefault="007A502E" w:rsidP="00A250DA">
      <w:pPr>
        <w:pStyle w:val="ListeParagraf"/>
        <w:numPr>
          <w:ilvl w:val="0"/>
          <w:numId w:val="15"/>
        </w:numPr>
        <w:spacing w:line="240" w:lineRule="auto"/>
        <w:rPr>
          <w:rFonts w:asciiTheme="majorHAnsi" w:hAnsiTheme="majorHAnsi" w:cstheme="majorHAnsi"/>
          <w:b/>
          <w:color w:val="000000"/>
          <w:sz w:val="21"/>
          <w:szCs w:val="21"/>
        </w:rPr>
      </w:pPr>
      <w:r w:rsidRPr="00FD6A88">
        <w:rPr>
          <w:rFonts w:asciiTheme="majorHAnsi" w:hAnsiTheme="majorHAnsi" w:cstheme="majorHAnsi"/>
          <w:b/>
          <w:color w:val="000000"/>
          <w:sz w:val="21"/>
          <w:szCs w:val="21"/>
        </w:rPr>
        <w:t xml:space="preserve">THHP, “PM2.5 kirliliğine bağlı ölüm ve hastalıkların ekonomik maliyeti düzenli hesaplanmalı, kirlilik önleme politikaları kamu yatırım planlarına entegre edilmeli” çağrısında bulundu. </w:t>
      </w:r>
    </w:p>
    <w:p w14:paraId="1E8EE52C" w14:textId="77777777" w:rsidR="007A502E" w:rsidRPr="00FD6A88" w:rsidRDefault="007A502E" w:rsidP="00A250DA">
      <w:pPr>
        <w:spacing w:after="160"/>
        <w:rPr>
          <w:rFonts w:asciiTheme="majorHAnsi" w:hAnsiTheme="majorHAnsi" w:cstheme="majorHAnsi"/>
          <w:color w:val="000000"/>
          <w:sz w:val="21"/>
          <w:szCs w:val="21"/>
        </w:rPr>
      </w:pPr>
      <w:r w:rsidRPr="00FD6A88">
        <w:rPr>
          <w:rFonts w:asciiTheme="majorHAnsi" w:hAnsiTheme="majorHAnsi" w:cstheme="majorHAnsi"/>
          <w:color w:val="000000"/>
          <w:sz w:val="21"/>
          <w:szCs w:val="21"/>
        </w:rPr>
        <w:t xml:space="preserve">Temiz Hava Hakkı Platformu (THHP), kuruluşunun 10. yılında Türkiye’nin hava kirliliği gerçeğini yeniden gündeme taşıyor. </w:t>
      </w:r>
      <w:r w:rsidRPr="00FD6A88">
        <w:rPr>
          <w:rFonts w:asciiTheme="majorHAnsi" w:hAnsiTheme="majorHAnsi" w:cstheme="majorHAnsi"/>
          <w:sz w:val="21"/>
          <w:szCs w:val="21"/>
        </w:rPr>
        <w:t>2016’dan bu yana düzenli olarak yayınlanan T</w:t>
      </w:r>
      <w:r w:rsidRPr="00FD6A88">
        <w:rPr>
          <w:rFonts w:asciiTheme="majorHAnsi" w:hAnsiTheme="majorHAnsi" w:cstheme="majorHAnsi"/>
          <w:color w:val="000000"/>
          <w:sz w:val="21"/>
          <w:szCs w:val="21"/>
        </w:rPr>
        <w:t xml:space="preserve">ürkiye’nin ‘hava kirliliği karnesi’ Kara </w:t>
      </w:r>
      <w:proofErr w:type="spellStart"/>
      <w:r w:rsidRPr="00FD6A88">
        <w:rPr>
          <w:rFonts w:asciiTheme="majorHAnsi" w:hAnsiTheme="majorHAnsi" w:cstheme="majorHAnsi"/>
          <w:color w:val="000000"/>
          <w:sz w:val="21"/>
          <w:szCs w:val="21"/>
        </w:rPr>
        <w:t>Rapor’un</w:t>
      </w:r>
      <w:proofErr w:type="spellEnd"/>
      <w:r w:rsidRPr="00FD6A88">
        <w:rPr>
          <w:rFonts w:asciiTheme="majorHAnsi" w:hAnsiTheme="majorHAnsi" w:cstheme="majorHAnsi"/>
          <w:color w:val="000000"/>
          <w:sz w:val="21"/>
          <w:szCs w:val="21"/>
        </w:rPr>
        <w:t xml:space="preserve"> yedincisi, </w:t>
      </w:r>
      <w:r>
        <w:rPr>
          <w:rFonts w:asciiTheme="majorHAnsi" w:hAnsiTheme="majorHAnsi" w:cstheme="majorHAnsi"/>
          <w:color w:val="000000"/>
          <w:sz w:val="21"/>
          <w:szCs w:val="21"/>
        </w:rPr>
        <w:t xml:space="preserve">Kara Rapor 2025 </w:t>
      </w:r>
      <w:r w:rsidRPr="00FD6A88">
        <w:rPr>
          <w:rFonts w:asciiTheme="majorHAnsi" w:hAnsiTheme="majorHAnsi" w:cstheme="majorHAnsi"/>
          <w:color w:val="000000"/>
          <w:sz w:val="21"/>
          <w:szCs w:val="21"/>
        </w:rPr>
        <w:t>İstanbul’da düzenlenen basın toplantısında açıklandı.</w:t>
      </w:r>
    </w:p>
    <w:p w14:paraId="6AFA98A1" w14:textId="77777777" w:rsidR="007A502E" w:rsidRPr="00FD6A88" w:rsidRDefault="007A502E" w:rsidP="00A250DA">
      <w:pPr>
        <w:spacing w:after="160"/>
        <w:rPr>
          <w:rFonts w:asciiTheme="majorHAnsi" w:hAnsiTheme="majorHAnsi" w:cstheme="majorHAnsi"/>
          <w:color w:val="000000"/>
          <w:sz w:val="21"/>
          <w:szCs w:val="21"/>
        </w:rPr>
      </w:pPr>
      <w:r w:rsidRPr="00FD6A88">
        <w:rPr>
          <w:rFonts w:asciiTheme="majorHAnsi" w:hAnsiTheme="majorHAnsi" w:cstheme="majorHAnsi"/>
          <w:color w:val="000000"/>
          <w:sz w:val="21"/>
          <w:szCs w:val="21"/>
        </w:rPr>
        <w:t xml:space="preserve">Uzmanların, Türkiye’nin hava kirliliğiyle mücadelesinin </w:t>
      </w:r>
      <w:r>
        <w:rPr>
          <w:rFonts w:asciiTheme="majorHAnsi" w:hAnsiTheme="majorHAnsi" w:cstheme="majorHAnsi"/>
          <w:color w:val="000000"/>
          <w:sz w:val="21"/>
          <w:szCs w:val="21"/>
        </w:rPr>
        <w:t>son 10 yıllık tarihini</w:t>
      </w:r>
      <w:r w:rsidRPr="00FD6A88">
        <w:rPr>
          <w:rFonts w:asciiTheme="majorHAnsi" w:hAnsiTheme="majorHAnsi" w:cstheme="majorHAnsi"/>
          <w:color w:val="000000"/>
          <w:sz w:val="21"/>
          <w:szCs w:val="21"/>
        </w:rPr>
        <w:t xml:space="preserve"> ve geleceğini değerlendirdiği etkinliğin açı</w:t>
      </w:r>
      <w:r>
        <w:rPr>
          <w:rFonts w:asciiTheme="majorHAnsi" w:hAnsiTheme="majorHAnsi" w:cstheme="majorHAnsi"/>
          <w:color w:val="000000"/>
          <w:sz w:val="21"/>
          <w:szCs w:val="21"/>
        </w:rPr>
        <w:t>lı</w:t>
      </w:r>
      <w:r w:rsidRPr="00FD6A88">
        <w:rPr>
          <w:rFonts w:asciiTheme="majorHAnsi" w:hAnsiTheme="majorHAnsi" w:cstheme="majorHAnsi"/>
          <w:color w:val="000000"/>
          <w:sz w:val="21"/>
          <w:szCs w:val="21"/>
        </w:rPr>
        <w:t xml:space="preserve">ş konuşmasını yapan </w:t>
      </w:r>
      <w:r>
        <w:rPr>
          <w:rFonts w:asciiTheme="majorHAnsi" w:hAnsiTheme="majorHAnsi" w:cstheme="majorHAnsi"/>
          <w:color w:val="000000"/>
          <w:sz w:val="21"/>
          <w:szCs w:val="21"/>
        </w:rPr>
        <w:t xml:space="preserve">Temiz Hava Hakkı Platformu Yürütme Kurulu Üyesi ve </w:t>
      </w:r>
      <w:r w:rsidRPr="00FD6A88">
        <w:rPr>
          <w:rFonts w:asciiTheme="majorHAnsi" w:hAnsiTheme="majorHAnsi" w:cstheme="majorHAnsi"/>
          <w:b/>
          <w:color w:val="000000"/>
          <w:sz w:val="21"/>
          <w:szCs w:val="21"/>
        </w:rPr>
        <w:t>Türk Tabipleri Birliği THHP Temsilcisi Prof. Dr. Gamze Varol</w:t>
      </w:r>
      <w:r w:rsidRPr="00FD6A88">
        <w:rPr>
          <w:rFonts w:asciiTheme="majorHAnsi" w:hAnsiTheme="majorHAnsi" w:cstheme="majorHAnsi"/>
          <w:color w:val="000000"/>
          <w:sz w:val="21"/>
          <w:szCs w:val="21"/>
        </w:rPr>
        <w:t>, “10 yıl önce, farklı alanlarda uzmanlaşmış sağlık meslek örgütleri, çevre ve iklim örgütleri ortak bir amaç etrafında bir araya geldik. Herkes için temiz hava! Şu bilgi ve inançla yola çıktık: Temiz hava, sağlıklı bir yaşam için vazgeçilmez ve temel bir insan hakkı. Kurulduğu günden bu yana Temiz Hava Hakkı Platformu hekimlerden mühendislere, akademisyenlerden çevre aktivistlerine kadar çok farklı sesin buluştuğu ortak bir zemin, güçlü bir sivil toplum ağı haline geldi. Bu zeminde bilim ile toplumsal talepleri birleştirerek daha adil ve sağlıklı bir gelecek için mücadele ediyoruz. Hepimizin sağlığını ve geleceğini yaşamsal düzeyde geliştirecek politikalar için tam 10 yıldır çalışıyoruz; aynı doğrultuda çalışmayı sürdüreceğiz. Bu vesileyle platforma katkı sunan, destek veren her kuruma, her bireye teşekkür ediyoru</w:t>
      </w:r>
      <w:r>
        <w:rPr>
          <w:rFonts w:asciiTheme="majorHAnsi" w:hAnsiTheme="majorHAnsi" w:cstheme="majorHAnsi"/>
          <w:color w:val="000000"/>
          <w:sz w:val="21"/>
          <w:szCs w:val="21"/>
        </w:rPr>
        <w:t>z</w:t>
      </w:r>
      <w:r w:rsidRPr="00FD6A88">
        <w:rPr>
          <w:rFonts w:asciiTheme="majorHAnsi" w:hAnsiTheme="majorHAnsi" w:cstheme="majorHAnsi"/>
          <w:sz w:val="21"/>
          <w:szCs w:val="21"/>
        </w:rPr>
        <w:t xml:space="preserve">” dedi. </w:t>
      </w:r>
    </w:p>
    <w:p w14:paraId="58C38E02" w14:textId="1855760A" w:rsidR="00DF0DC0" w:rsidRPr="00DF0DC0" w:rsidRDefault="007A502E" w:rsidP="00A250DA">
      <w:pPr>
        <w:rPr>
          <w:rFonts w:asciiTheme="majorHAnsi" w:hAnsiTheme="majorHAnsi" w:cstheme="majorHAnsi"/>
          <w:sz w:val="21"/>
          <w:szCs w:val="21"/>
        </w:rPr>
      </w:pPr>
      <w:r w:rsidRPr="00FD6A88">
        <w:rPr>
          <w:rFonts w:asciiTheme="majorHAnsi" w:hAnsiTheme="majorHAnsi" w:cstheme="majorHAnsi"/>
          <w:b/>
          <w:sz w:val="21"/>
          <w:szCs w:val="21"/>
        </w:rPr>
        <w:t xml:space="preserve">THHP Koordinatörü Deniz </w:t>
      </w:r>
      <w:proofErr w:type="spellStart"/>
      <w:r w:rsidRPr="00FD6A88">
        <w:rPr>
          <w:rFonts w:asciiTheme="majorHAnsi" w:hAnsiTheme="majorHAnsi" w:cstheme="majorHAnsi"/>
          <w:b/>
          <w:sz w:val="21"/>
          <w:szCs w:val="21"/>
        </w:rPr>
        <w:t>Gümüşel</w:t>
      </w:r>
      <w:proofErr w:type="spellEnd"/>
      <w:r w:rsidRPr="00FD6A88">
        <w:rPr>
          <w:rFonts w:asciiTheme="majorHAnsi" w:hAnsiTheme="majorHAnsi" w:cstheme="majorHAnsi"/>
          <w:sz w:val="21"/>
          <w:szCs w:val="21"/>
        </w:rPr>
        <w:t xml:space="preserve"> ise şöyle konuştu:</w:t>
      </w:r>
      <w:r w:rsidRPr="00FD6A88">
        <w:rPr>
          <w:rFonts w:asciiTheme="majorHAnsi" w:hAnsiTheme="majorHAnsi" w:cstheme="majorHAnsi"/>
          <w:color w:val="000000"/>
          <w:sz w:val="21"/>
          <w:szCs w:val="21"/>
        </w:rPr>
        <w:t xml:space="preserve"> </w:t>
      </w:r>
      <w:r w:rsidRPr="00DF0DC0">
        <w:rPr>
          <w:rFonts w:asciiTheme="majorHAnsi" w:hAnsiTheme="majorHAnsi" w:cstheme="majorHAnsi"/>
          <w:sz w:val="21"/>
          <w:szCs w:val="21"/>
        </w:rPr>
        <w:t xml:space="preserve">“Her yıl olduğu gibi bu yıl da Kara </w:t>
      </w:r>
      <w:proofErr w:type="spellStart"/>
      <w:r w:rsidRPr="00DF0DC0">
        <w:rPr>
          <w:rFonts w:asciiTheme="majorHAnsi" w:hAnsiTheme="majorHAnsi" w:cstheme="majorHAnsi"/>
          <w:sz w:val="21"/>
          <w:szCs w:val="21"/>
        </w:rPr>
        <w:t>Rapor’da</w:t>
      </w:r>
      <w:proofErr w:type="spellEnd"/>
      <w:r w:rsidRPr="00DF0DC0">
        <w:rPr>
          <w:rFonts w:asciiTheme="majorHAnsi" w:hAnsiTheme="majorHAnsi" w:cstheme="majorHAnsi"/>
          <w:sz w:val="21"/>
          <w:szCs w:val="21"/>
        </w:rPr>
        <w:t xml:space="preserve">, Türkiye’deki hava kalitesiyle ilgilisi sorunları ve somut çözüm önerilerini ortaya koyduk. Özetle diyebiliriz ki </w:t>
      </w:r>
      <w:proofErr w:type="gramStart"/>
      <w:r w:rsidRPr="00DF0DC0">
        <w:rPr>
          <w:rFonts w:asciiTheme="majorHAnsi" w:hAnsiTheme="majorHAnsi" w:cstheme="majorHAnsi"/>
          <w:sz w:val="21"/>
          <w:szCs w:val="21"/>
        </w:rPr>
        <w:t>kağıt</w:t>
      </w:r>
      <w:proofErr w:type="gramEnd"/>
      <w:r w:rsidRPr="00DF0DC0">
        <w:rPr>
          <w:rFonts w:asciiTheme="majorHAnsi" w:hAnsiTheme="majorHAnsi" w:cstheme="majorHAnsi"/>
          <w:sz w:val="21"/>
          <w:szCs w:val="21"/>
        </w:rPr>
        <w:t xml:space="preserve"> üzerinde </w:t>
      </w:r>
      <w:r w:rsidRPr="00DF0DC0">
        <w:rPr>
          <w:rFonts w:asciiTheme="majorHAnsi" w:eastAsia="Times New Roman" w:hAnsiTheme="majorHAnsi" w:cstheme="majorHAnsi"/>
          <w:kern w:val="0"/>
          <w:sz w:val="21"/>
          <w:szCs w:val="21"/>
          <w:lang w:eastAsia="tr-TR"/>
          <w14:ligatures w14:val="none"/>
        </w:rPr>
        <w:t>Avrupa Birliği (AB) standartlarına yakın ancak sağlıklı havaya uzağız.</w:t>
      </w:r>
      <w:r w:rsidRPr="00DF0DC0">
        <w:rPr>
          <w:rFonts w:asciiTheme="majorHAnsi" w:hAnsiTheme="majorHAnsi" w:cstheme="majorHAnsi"/>
          <w:sz w:val="21"/>
          <w:szCs w:val="21"/>
        </w:rPr>
        <w:t xml:space="preserve"> Türkiye’de hava kalitesinin, politikaların ve uygulamaların 10 yıllık seyrini gözler önüne serdiğimiz Kara Rapor 2025’te bir ilki de gerçekleştirdik: Hava kirliliğinin neden olduğu erken ölümlerin Türkiye ekonomisine etkisini hesapladık. </w:t>
      </w:r>
      <w:r w:rsidRPr="00DF0DC0">
        <w:rPr>
          <w:rFonts w:asciiTheme="majorHAnsi" w:eastAsia="Times New Roman" w:hAnsiTheme="majorHAnsi" w:cstheme="majorHAnsi"/>
          <w:kern w:val="0"/>
          <w:sz w:val="21"/>
          <w:szCs w:val="21"/>
          <w:lang w:eastAsia="tr-TR"/>
          <w14:ligatures w14:val="none"/>
        </w:rPr>
        <w:t xml:space="preserve">Soluduğumuz havadaki en tehlikeli maddelerden biri olan </w:t>
      </w:r>
      <w:r w:rsidRPr="00DF0DC0">
        <w:rPr>
          <w:rFonts w:asciiTheme="majorHAnsi" w:hAnsiTheme="majorHAnsi" w:cstheme="majorHAnsi"/>
          <w:sz w:val="21"/>
          <w:szCs w:val="21"/>
        </w:rPr>
        <w:t>PM2.5’in yarattığı kirlilik, 2024 gayri safi yurt içi hasılasının 10’da biri kadar mali yük oluşturuyor. Bu tablo, sorunun sadece sağlıkla sınırlı kalmadığını, ekonomik refahı da sarstığını açıkça gösteriyor.</w:t>
      </w:r>
      <w:r w:rsidR="000448CF" w:rsidRPr="00DF0DC0">
        <w:rPr>
          <w:rFonts w:asciiTheme="majorHAnsi" w:hAnsiTheme="majorHAnsi" w:cstheme="majorHAnsi"/>
          <w:sz w:val="21"/>
          <w:szCs w:val="21"/>
        </w:rPr>
        <w:t xml:space="preserve"> Bu çalışmayla karar vericilere politika kararlarında göz önünde tutmaları gereken çok önemli bir bilgi sunuyoruz: Hava kirliliğinin ekonomik bedeli. Konunun uzmanı analistler bu çalışmada, İstatistiksel Yaşam </w:t>
      </w:r>
      <w:proofErr w:type="spellStart"/>
      <w:r w:rsidR="000448CF" w:rsidRPr="00DF0DC0">
        <w:rPr>
          <w:rFonts w:asciiTheme="majorHAnsi" w:hAnsiTheme="majorHAnsi" w:cstheme="majorHAnsi"/>
          <w:sz w:val="21"/>
          <w:szCs w:val="21"/>
        </w:rPr>
        <w:t>Değeri</w:t>
      </w:r>
      <w:r w:rsidR="00DF0DC0">
        <w:rPr>
          <w:rFonts w:asciiTheme="majorHAnsi" w:hAnsiTheme="majorHAnsi" w:cstheme="majorHAnsi"/>
          <w:sz w:val="21"/>
          <w:szCs w:val="21"/>
        </w:rPr>
        <w:t>’ni</w:t>
      </w:r>
      <w:proofErr w:type="spellEnd"/>
      <w:r w:rsidR="000448CF" w:rsidRPr="00DF0DC0">
        <w:rPr>
          <w:rFonts w:asciiTheme="majorHAnsi" w:hAnsiTheme="majorHAnsi" w:cstheme="majorHAnsi"/>
          <w:sz w:val="21"/>
          <w:szCs w:val="21"/>
        </w:rPr>
        <w:t xml:space="preserve"> </w:t>
      </w:r>
      <w:r w:rsidR="00DF0DC0" w:rsidRPr="00DF0DC0">
        <w:rPr>
          <w:rFonts w:asciiTheme="majorHAnsi" w:hAnsiTheme="majorHAnsi" w:cstheme="majorHAnsi"/>
          <w:sz w:val="21"/>
          <w:szCs w:val="21"/>
        </w:rPr>
        <w:t xml:space="preserve">(Value of Statistical </w:t>
      </w:r>
      <w:proofErr w:type="gramStart"/>
      <w:r w:rsidR="00DF0DC0" w:rsidRPr="00DF0DC0">
        <w:rPr>
          <w:rFonts w:asciiTheme="majorHAnsi" w:hAnsiTheme="majorHAnsi" w:cstheme="majorHAnsi"/>
          <w:sz w:val="21"/>
          <w:szCs w:val="21"/>
        </w:rPr>
        <w:t>Life -</w:t>
      </w:r>
      <w:proofErr w:type="gramEnd"/>
      <w:r w:rsidR="00DF0DC0" w:rsidRPr="00DF0DC0">
        <w:rPr>
          <w:rFonts w:asciiTheme="majorHAnsi" w:hAnsiTheme="majorHAnsi" w:cstheme="majorHAnsi"/>
          <w:sz w:val="21"/>
          <w:szCs w:val="21"/>
        </w:rPr>
        <w:t xml:space="preserve"> VSL) temel aldı. İstatistiksel Yaşam Değeri, bir insanın hayatının ‘parayla ölçülmesi’ anlamına gelmez; toplumun ölüm riskini azaltmak için ne kadar harcamaya razı olduğunu gösteri</w:t>
      </w:r>
      <w:r w:rsidR="00DF0DC0">
        <w:rPr>
          <w:rFonts w:asciiTheme="majorHAnsi" w:hAnsiTheme="majorHAnsi" w:cstheme="majorHAnsi"/>
          <w:sz w:val="21"/>
          <w:szCs w:val="21"/>
        </w:rPr>
        <w:t>r</w:t>
      </w:r>
      <w:r w:rsidR="00DF0DC0" w:rsidRPr="00DF0DC0">
        <w:rPr>
          <w:rFonts w:asciiTheme="majorHAnsi" w:hAnsiTheme="majorHAnsi" w:cstheme="majorHAnsi"/>
          <w:sz w:val="21"/>
          <w:szCs w:val="21"/>
        </w:rPr>
        <w:t>.”</w:t>
      </w:r>
    </w:p>
    <w:p w14:paraId="63D8EA69" w14:textId="77777777" w:rsidR="007A502E" w:rsidRPr="00FD6A88" w:rsidRDefault="007A502E" w:rsidP="00A250DA">
      <w:pPr>
        <w:pStyle w:val="NormalWeb"/>
        <w:spacing w:after="160"/>
        <w:rPr>
          <w:rFonts w:asciiTheme="majorHAnsi" w:hAnsiTheme="majorHAnsi" w:cstheme="majorHAnsi"/>
          <w:color w:val="000000"/>
          <w:sz w:val="21"/>
          <w:szCs w:val="21"/>
        </w:rPr>
      </w:pPr>
      <w:r w:rsidRPr="00FD6A88">
        <w:rPr>
          <w:rFonts w:asciiTheme="majorHAnsi" w:hAnsiTheme="majorHAnsi" w:cstheme="majorHAnsi"/>
          <w:b/>
          <w:color w:val="000000"/>
          <w:sz w:val="21"/>
          <w:szCs w:val="21"/>
        </w:rPr>
        <w:t>GSYH’nin Yüzde 10’u ‘Havaya Karışıyor’</w:t>
      </w:r>
      <w:r w:rsidRPr="00FD6A88">
        <w:rPr>
          <w:rFonts w:asciiTheme="majorHAnsi" w:hAnsiTheme="majorHAnsi" w:cstheme="majorHAnsi"/>
          <w:b/>
          <w:color w:val="000000"/>
          <w:sz w:val="21"/>
          <w:szCs w:val="21"/>
        </w:rPr>
        <w:br/>
      </w:r>
      <w:r w:rsidRPr="00FD6A88">
        <w:rPr>
          <w:rFonts w:asciiTheme="majorHAnsi" w:hAnsiTheme="majorHAnsi" w:cstheme="majorHAnsi"/>
          <w:color w:val="000000"/>
          <w:sz w:val="21"/>
          <w:szCs w:val="21"/>
        </w:rPr>
        <w:t xml:space="preserve">Kara Rapor 2025’e göre Türkiye’de </w:t>
      </w:r>
      <w:r>
        <w:rPr>
          <w:rFonts w:asciiTheme="majorHAnsi" w:hAnsiTheme="majorHAnsi" w:cstheme="majorHAnsi"/>
          <w:color w:val="000000"/>
          <w:sz w:val="21"/>
          <w:szCs w:val="21"/>
        </w:rPr>
        <w:t xml:space="preserve">partikül madde </w:t>
      </w:r>
      <w:r w:rsidRPr="00FD6A88">
        <w:rPr>
          <w:rFonts w:asciiTheme="majorHAnsi" w:hAnsiTheme="majorHAnsi" w:cstheme="majorHAnsi"/>
          <w:color w:val="000000"/>
          <w:sz w:val="21"/>
          <w:szCs w:val="21"/>
        </w:rPr>
        <w:t xml:space="preserve">PM2.5 </w:t>
      </w:r>
      <w:r>
        <w:rPr>
          <w:rFonts w:asciiTheme="majorHAnsi" w:hAnsiTheme="majorHAnsi" w:cstheme="majorHAnsi"/>
          <w:color w:val="000000"/>
          <w:sz w:val="21"/>
          <w:szCs w:val="21"/>
        </w:rPr>
        <w:t xml:space="preserve">hava </w:t>
      </w:r>
      <w:r w:rsidRPr="00FD6A88">
        <w:rPr>
          <w:rFonts w:asciiTheme="majorHAnsi" w:hAnsiTheme="majorHAnsi" w:cstheme="majorHAnsi"/>
          <w:color w:val="000000"/>
          <w:sz w:val="21"/>
          <w:szCs w:val="21"/>
        </w:rPr>
        <w:t>kirliliğin</w:t>
      </w:r>
      <w:r>
        <w:rPr>
          <w:rFonts w:asciiTheme="majorHAnsi" w:hAnsiTheme="majorHAnsi" w:cstheme="majorHAnsi"/>
          <w:color w:val="000000"/>
          <w:sz w:val="21"/>
          <w:szCs w:val="21"/>
        </w:rPr>
        <w:t>in</w:t>
      </w:r>
      <w:r w:rsidRPr="00FD6A88">
        <w:rPr>
          <w:rFonts w:asciiTheme="majorHAnsi" w:hAnsiTheme="majorHAnsi" w:cstheme="majorHAnsi"/>
          <w:color w:val="000000"/>
          <w:sz w:val="21"/>
          <w:szCs w:val="21"/>
        </w:rPr>
        <w:t xml:space="preserve"> ekonomik karşılığı </w:t>
      </w:r>
      <w:r>
        <w:rPr>
          <w:rFonts w:asciiTheme="majorHAnsi" w:hAnsiTheme="majorHAnsi" w:cstheme="majorHAnsi"/>
          <w:color w:val="000000"/>
          <w:sz w:val="21"/>
          <w:szCs w:val="21"/>
        </w:rPr>
        <w:t xml:space="preserve">bir yılda </w:t>
      </w:r>
      <w:r w:rsidRPr="00FD6A88">
        <w:rPr>
          <w:rFonts w:asciiTheme="majorHAnsi" w:hAnsiTheme="majorHAnsi" w:cstheme="majorHAnsi"/>
          <w:color w:val="000000"/>
          <w:sz w:val="21"/>
          <w:szCs w:val="21"/>
        </w:rPr>
        <w:t>yaklaşık 138 milyar dolar. Bu, Türkiye’nin 2024 yılı gayri safi yurt içi hasılasının yüzde 10’una eşit. PM2.5 maruziyetinin azaltılmasıyla her yıl 10 binlerce hayat kurtarılabilir ve ekonomi üzerindeki ağır yük hafifletilebilir.</w:t>
      </w:r>
    </w:p>
    <w:p w14:paraId="4FCA469C" w14:textId="77777777" w:rsidR="00DF0DC0" w:rsidRDefault="00DF0DC0" w:rsidP="00A250DA">
      <w:pPr>
        <w:pStyle w:val="NormalWeb"/>
        <w:spacing w:before="60" w:beforeAutospacing="0" w:after="60" w:afterAutospacing="0"/>
        <w:rPr>
          <w:rFonts w:asciiTheme="majorHAnsi" w:hAnsiTheme="majorHAnsi" w:cstheme="majorHAnsi"/>
          <w:b/>
          <w:color w:val="000000"/>
          <w:sz w:val="21"/>
          <w:szCs w:val="21"/>
        </w:rPr>
      </w:pPr>
    </w:p>
    <w:p w14:paraId="02DA1CFC" w14:textId="2D7A8197" w:rsidR="000448CF" w:rsidRDefault="007A502E" w:rsidP="00A250DA">
      <w:pPr>
        <w:pStyle w:val="NormalWeb"/>
        <w:spacing w:before="60" w:beforeAutospacing="0" w:after="60" w:afterAutospacing="0"/>
        <w:rPr>
          <w:rFonts w:asciiTheme="majorHAnsi" w:hAnsiTheme="majorHAnsi" w:cstheme="majorHAnsi"/>
          <w:color w:val="000000"/>
          <w:sz w:val="21"/>
          <w:szCs w:val="21"/>
        </w:rPr>
      </w:pPr>
      <w:r w:rsidRPr="00FD6A88">
        <w:rPr>
          <w:rFonts w:asciiTheme="majorHAnsi" w:hAnsiTheme="majorHAnsi" w:cstheme="majorHAnsi"/>
          <w:b/>
          <w:color w:val="000000"/>
          <w:sz w:val="21"/>
          <w:szCs w:val="21"/>
        </w:rPr>
        <w:lastRenderedPageBreak/>
        <w:t>2024’te Hava Kalitesi İyi İl Yok</w:t>
      </w:r>
      <w:r w:rsidRPr="00FD6A88">
        <w:rPr>
          <w:rFonts w:asciiTheme="majorHAnsi" w:hAnsiTheme="majorHAnsi" w:cstheme="majorHAnsi"/>
          <w:b/>
          <w:color w:val="000000"/>
          <w:sz w:val="21"/>
          <w:szCs w:val="21"/>
        </w:rPr>
        <w:br/>
      </w:r>
      <w:r w:rsidRPr="00FD6A88">
        <w:rPr>
          <w:rFonts w:asciiTheme="majorHAnsi" w:hAnsiTheme="majorHAnsi" w:cstheme="majorHAnsi"/>
          <w:color w:val="000000"/>
          <w:sz w:val="21"/>
          <w:szCs w:val="21"/>
        </w:rPr>
        <w:t xml:space="preserve">Kara </w:t>
      </w:r>
      <w:proofErr w:type="spellStart"/>
      <w:r w:rsidRPr="00FD6A88">
        <w:rPr>
          <w:rFonts w:asciiTheme="majorHAnsi" w:hAnsiTheme="majorHAnsi" w:cstheme="majorHAnsi"/>
          <w:color w:val="000000"/>
          <w:sz w:val="21"/>
          <w:szCs w:val="21"/>
        </w:rPr>
        <w:t>Rapor’a</w:t>
      </w:r>
      <w:proofErr w:type="spellEnd"/>
      <w:r w:rsidRPr="00FD6A88">
        <w:rPr>
          <w:rFonts w:asciiTheme="majorHAnsi" w:hAnsiTheme="majorHAnsi" w:cstheme="majorHAnsi"/>
          <w:color w:val="000000"/>
          <w:sz w:val="21"/>
          <w:szCs w:val="21"/>
        </w:rPr>
        <w:t xml:space="preserve"> göre 2024’te hiçbir ilin yıllık ortalama hava kalitesi </w:t>
      </w:r>
      <w:r>
        <w:rPr>
          <w:rFonts w:asciiTheme="majorHAnsi" w:hAnsiTheme="majorHAnsi" w:cstheme="majorHAnsi"/>
          <w:color w:val="000000"/>
          <w:sz w:val="21"/>
          <w:szCs w:val="21"/>
        </w:rPr>
        <w:t xml:space="preserve">Dünya Sağlık Örgütü’nün önerdiği kılavuz değerlere göre temiz değil. </w:t>
      </w:r>
      <w:r w:rsidRPr="00FD6A88">
        <w:rPr>
          <w:rFonts w:asciiTheme="majorHAnsi" w:hAnsiTheme="majorHAnsi" w:cstheme="majorHAnsi"/>
          <w:color w:val="000000"/>
          <w:sz w:val="21"/>
          <w:szCs w:val="21"/>
        </w:rPr>
        <w:t>‘</w:t>
      </w:r>
      <w:r>
        <w:rPr>
          <w:rFonts w:asciiTheme="majorHAnsi" w:hAnsiTheme="majorHAnsi" w:cstheme="majorHAnsi"/>
          <w:color w:val="000000"/>
          <w:sz w:val="21"/>
          <w:szCs w:val="21"/>
        </w:rPr>
        <w:t xml:space="preserve">Osmaniye, </w:t>
      </w:r>
      <w:r w:rsidRPr="00FD6A88">
        <w:rPr>
          <w:rFonts w:asciiTheme="majorHAnsi" w:hAnsiTheme="majorHAnsi" w:cstheme="majorHAnsi"/>
          <w:color w:val="000000"/>
          <w:sz w:val="21"/>
          <w:szCs w:val="21"/>
        </w:rPr>
        <w:t>Iğdır</w:t>
      </w:r>
      <w:r>
        <w:rPr>
          <w:rFonts w:asciiTheme="majorHAnsi" w:hAnsiTheme="majorHAnsi" w:cstheme="majorHAnsi"/>
          <w:color w:val="000000"/>
          <w:sz w:val="21"/>
          <w:szCs w:val="21"/>
        </w:rPr>
        <w:t xml:space="preserve"> ve Malatya partikül madde kirliliği en yüksek ilk üç il oldu</w:t>
      </w:r>
      <w:r w:rsidRPr="00FD6A88">
        <w:rPr>
          <w:rFonts w:asciiTheme="majorHAnsi" w:hAnsiTheme="majorHAnsi" w:cstheme="majorHAnsi"/>
          <w:color w:val="000000"/>
          <w:sz w:val="21"/>
          <w:szCs w:val="21"/>
        </w:rPr>
        <w:t xml:space="preserve">. </w:t>
      </w:r>
      <w:r>
        <w:rPr>
          <w:rFonts w:asciiTheme="majorHAnsi" w:hAnsiTheme="majorHAnsi" w:cstheme="majorHAnsi"/>
          <w:color w:val="000000"/>
          <w:sz w:val="21"/>
          <w:szCs w:val="21"/>
        </w:rPr>
        <w:t>Kirliliğin en önemli kaynaklarından biri trafik olarak ortaya çıktı. En kirli ilk 10 ile bakıldığında bu illerin Akdeniz bölgesinin doğusunda ve güneydoğu Anadolu’da yoğunlaştığı gözlendi. Sanayinin ve termik santrallerin olduğu bölgeler olan Bursa Kestel, Osmaniye ve Şırnak’ta halk</w:t>
      </w:r>
      <w:r w:rsidR="000448CF">
        <w:rPr>
          <w:rFonts w:asciiTheme="majorHAnsi" w:hAnsiTheme="majorHAnsi" w:cstheme="majorHAnsi"/>
          <w:color w:val="000000"/>
          <w:sz w:val="21"/>
          <w:szCs w:val="21"/>
        </w:rPr>
        <w:t>,</w:t>
      </w:r>
      <w:r>
        <w:rPr>
          <w:rFonts w:asciiTheme="majorHAnsi" w:hAnsiTheme="majorHAnsi" w:cstheme="majorHAnsi"/>
          <w:color w:val="000000"/>
          <w:sz w:val="21"/>
          <w:szCs w:val="21"/>
        </w:rPr>
        <w:t xml:space="preserve"> 250 günün üzerinde yani yılın </w:t>
      </w:r>
      <w:r w:rsidR="000448CF">
        <w:rPr>
          <w:rFonts w:asciiTheme="majorHAnsi" w:hAnsiTheme="majorHAnsi" w:cstheme="majorHAnsi"/>
          <w:color w:val="000000"/>
          <w:sz w:val="21"/>
          <w:szCs w:val="21"/>
        </w:rPr>
        <w:t xml:space="preserve">yüzde </w:t>
      </w:r>
      <w:r>
        <w:rPr>
          <w:rFonts w:asciiTheme="majorHAnsi" w:hAnsiTheme="majorHAnsi" w:cstheme="majorHAnsi"/>
          <w:color w:val="000000"/>
          <w:sz w:val="21"/>
          <w:szCs w:val="21"/>
        </w:rPr>
        <w:t>70’inde sağlıksız havaya maruz kaldı.</w:t>
      </w:r>
      <w:r w:rsidR="000448CF">
        <w:rPr>
          <w:rFonts w:asciiTheme="majorHAnsi" w:hAnsiTheme="majorHAnsi" w:cstheme="majorHAnsi"/>
          <w:color w:val="000000"/>
          <w:sz w:val="21"/>
          <w:szCs w:val="21"/>
        </w:rPr>
        <w:t xml:space="preserve"> </w:t>
      </w:r>
      <w:r w:rsidRPr="000448CF">
        <w:rPr>
          <w:rFonts w:asciiTheme="majorHAnsi" w:hAnsiTheme="majorHAnsi" w:cstheme="majorHAnsi"/>
          <w:color w:val="000000"/>
          <w:sz w:val="21"/>
          <w:szCs w:val="21"/>
        </w:rPr>
        <w:t>Osmaniye halkı, 2024 yılı boyunca ortalamada 83,60 µg/m</w:t>
      </w:r>
      <w:r w:rsidRPr="000448CF">
        <w:rPr>
          <w:rFonts w:asciiTheme="majorHAnsi" w:hAnsiTheme="majorHAnsi" w:cstheme="majorHAnsi"/>
          <w:color w:val="000000"/>
          <w:sz w:val="21"/>
          <w:szCs w:val="21"/>
          <w:vertAlign w:val="superscript"/>
        </w:rPr>
        <w:t>3</w:t>
      </w:r>
      <w:r w:rsidRPr="000448CF">
        <w:rPr>
          <w:rFonts w:asciiTheme="majorHAnsi" w:hAnsiTheme="majorHAnsi" w:cstheme="majorHAnsi"/>
          <w:color w:val="000000"/>
          <w:sz w:val="21"/>
          <w:szCs w:val="21"/>
        </w:rPr>
        <w:t xml:space="preserve"> partikül madde soludu. Bu</w:t>
      </w:r>
      <w:r w:rsidR="000448CF" w:rsidRPr="000448CF">
        <w:rPr>
          <w:rFonts w:asciiTheme="majorHAnsi" w:hAnsiTheme="majorHAnsi" w:cstheme="majorHAnsi"/>
          <w:color w:val="000000"/>
          <w:sz w:val="21"/>
          <w:szCs w:val="21"/>
        </w:rPr>
        <w:t>,</w:t>
      </w:r>
      <w:r w:rsidRPr="000448CF">
        <w:rPr>
          <w:rFonts w:asciiTheme="majorHAnsi" w:hAnsiTheme="majorHAnsi" w:cstheme="majorHAnsi"/>
          <w:color w:val="000000"/>
          <w:sz w:val="21"/>
          <w:szCs w:val="21"/>
        </w:rPr>
        <w:t xml:space="preserve"> DSÖ’nün önerdiği en yüksek kirlilik </w:t>
      </w:r>
      <w:r w:rsidR="000448CF" w:rsidRPr="000448CF">
        <w:rPr>
          <w:rFonts w:asciiTheme="majorHAnsi" w:hAnsiTheme="majorHAnsi" w:cstheme="majorHAnsi"/>
          <w:color w:val="000000"/>
          <w:sz w:val="21"/>
          <w:szCs w:val="21"/>
        </w:rPr>
        <w:t xml:space="preserve">düzeyinin </w:t>
      </w:r>
      <w:r w:rsidRPr="000448CF">
        <w:rPr>
          <w:rFonts w:asciiTheme="majorHAnsi" w:hAnsiTheme="majorHAnsi" w:cstheme="majorHAnsi"/>
          <w:color w:val="000000"/>
          <w:sz w:val="21"/>
          <w:szCs w:val="21"/>
        </w:rPr>
        <w:t>5 katından, Türkiye’de yasal sınırın 2 katından fazla.</w:t>
      </w:r>
    </w:p>
    <w:p w14:paraId="1F5B2CFD" w14:textId="77777777" w:rsidR="000448CF" w:rsidRDefault="000448CF" w:rsidP="00A250DA">
      <w:pPr>
        <w:pStyle w:val="NormalWeb"/>
        <w:spacing w:before="60" w:beforeAutospacing="0" w:after="60" w:afterAutospacing="0"/>
        <w:rPr>
          <w:rFonts w:asciiTheme="majorHAnsi" w:hAnsiTheme="majorHAnsi" w:cstheme="majorHAnsi"/>
          <w:color w:val="000000"/>
          <w:sz w:val="21"/>
          <w:szCs w:val="21"/>
        </w:rPr>
      </w:pPr>
    </w:p>
    <w:p w14:paraId="456A65C4" w14:textId="0F898290" w:rsidR="000448CF" w:rsidRDefault="007A502E" w:rsidP="00A250DA">
      <w:pPr>
        <w:pStyle w:val="NormalWeb"/>
        <w:spacing w:before="60" w:beforeAutospacing="0" w:after="60" w:afterAutospacing="0"/>
        <w:rPr>
          <w:rFonts w:asciiTheme="majorHAnsi" w:hAnsiTheme="majorHAnsi" w:cstheme="majorHAnsi"/>
          <w:color w:val="000000"/>
          <w:sz w:val="21"/>
          <w:szCs w:val="21"/>
        </w:rPr>
      </w:pPr>
      <w:r>
        <w:rPr>
          <w:rFonts w:asciiTheme="majorHAnsi" w:hAnsiTheme="majorHAnsi" w:cstheme="majorHAnsi"/>
          <w:color w:val="000000"/>
          <w:sz w:val="21"/>
          <w:szCs w:val="21"/>
        </w:rPr>
        <w:t>İstanbul’da</w:t>
      </w:r>
      <w:r w:rsidR="000448CF">
        <w:rPr>
          <w:rFonts w:asciiTheme="majorHAnsi" w:hAnsiTheme="majorHAnsi" w:cstheme="majorHAnsi"/>
          <w:color w:val="000000"/>
          <w:sz w:val="21"/>
          <w:szCs w:val="21"/>
        </w:rPr>
        <w:t>,</w:t>
      </w:r>
      <w:r>
        <w:rPr>
          <w:rFonts w:asciiTheme="majorHAnsi" w:hAnsiTheme="majorHAnsi" w:cstheme="majorHAnsi"/>
          <w:color w:val="000000"/>
          <w:sz w:val="21"/>
          <w:szCs w:val="21"/>
        </w:rPr>
        <w:t xml:space="preserve"> Sultangazi bölgesinde de Cebeci taş ocakları nedeniyle ilçe halkı yılın 263 günü kirli hava soludu. </w:t>
      </w:r>
      <w:r w:rsidRPr="00FD6A88">
        <w:rPr>
          <w:rFonts w:asciiTheme="majorHAnsi" w:hAnsiTheme="majorHAnsi" w:cstheme="majorHAnsi"/>
          <w:color w:val="000000"/>
          <w:sz w:val="21"/>
          <w:szCs w:val="21"/>
        </w:rPr>
        <w:t xml:space="preserve">Ankara ve İstanbul’da 2024’te hava kirliliği ‘hassas’ düzeyde seyretti. </w:t>
      </w:r>
    </w:p>
    <w:p w14:paraId="45CEB4E3" w14:textId="77777777" w:rsidR="00DF0DC0" w:rsidRDefault="00DF0DC0" w:rsidP="00A250DA">
      <w:pPr>
        <w:pStyle w:val="NormalWeb"/>
        <w:spacing w:before="60" w:beforeAutospacing="0" w:after="60" w:afterAutospacing="0"/>
        <w:rPr>
          <w:rFonts w:asciiTheme="majorHAnsi" w:hAnsiTheme="majorHAnsi" w:cstheme="majorHAnsi"/>
          <w:color w:val="000000"/>
          <w:sz w:val="21"/>
          <w:szCs w:val="21"/>
        </w:rPr>
      </w:pPr>
    </w:p>
    <w:p w14:paraId="5266386F" w14:textId="77777777" w:rsidR="00DF0DC0" w:rsidRDefault="007A502E" w:rsidP="00A250DA">
      <w:pPr>
        <w:pStyle w:val="NormalWeb"/>
        <w:spacing w:before="60" w:beforeAutospacing="0" w:after="60" w:afterAutospacing="0"/>
        <w:rPr>
          <w:rFonts w:asciiTheme="majorHAnsi" w:hAnsiTheme="majorHAnsi" w:cstheme="majorHAnsi"/>
          <w:color w:val="000000"/>
          <w:sz w:val="21"/>
          <w:szCs w:val="21"/>
        </w:rPr>
      </w:pPr>
      <w:r w:rsidRPr="00FD6A88">
        <w:rPr>
          <w:rFonts w:asciiTheme="majorHAnsi" w:hAnsiTheme="majorHAnsi" w:cstheme="majorHAnsi"/>
          <w:color w:val="000000"/>
          <w:sz w:val="21"/>
          <w:szCs w:val="21"/>
        </w:rPr>
        <w:t xml:space="preserve">İzmir’de ise </w:t>
      </w:r>
      <w:r>
        <w:rPr>
          <w:rFonts w:asciiTheme="majorHAnsi" w:hAnsiTheme="majorHAnsi" w:cstheme="majorHAnsi"/>
          <w:color w:val="000000"/>
          <w:sz w:val="21"/>
          <w:szCs w:val="21"/>
        </w:rPr>
        <w:t>Çevre, Şehircilik ve İklim Değişikliğ</w:t>
      </w:r>
      <w:r w:rsidR="000448CF">
        <w:rPr>
          <w:rFonts w:asciiTheme="majorHAnsi" w:hAnsiTheme="majorHAnsi" w:cstheme="majorHAnsi"/>
          <w:color w:val="000000"/>
          <w:sz w:val="21"/>
          <w:szCs w:val="21"/>
        </w:rPr>
        <w:t>i Bakanlığına</w:t>
      </w:r>
      <w:r>
        <w:rPr>
          <w:rFonts w:asciiTheme="majorHAnsi" w:hAnsiTheme="majorHAnsi" w:cstheme="majorHAnsi"/>
          <w:color w:val="000000"/>
          <w:sz w:val="21"/>
          <w:szCs w:val="21"/>
        </w:rPr>
        <w:t xml:space="preserve"> bağlı hava kalitesi izleme istasyonlarından bu yıl da yeterli veri alınamadı. Bu nedenle İzmir’in havası </w:t>
      </w:r>
      <w:r w:rsidRPr="00FD6A88">
        <w:rPr>
          <w:rFonts w:asciiTheme="majorHAnsi" w:hAnsiTheme="majorHAnsi" w:cstheme="majorHAnsi"/>
          <w:color w:val="000000"/>
          <w:sz w:val="21"/>
          <w:szCs w:val="21"/>
        </w:rPr>
        <w:t xml:space="preserve">kapsamlı biçimde değerlendirilemedi. </w:t>
      </w:r>
      <w:r w:rsidR="00DF0DC0">
        <w:rPr>
          <w:rFonts w:asciiTheme="majorHAnsi" w:hAnsiTheme="majorHAnsi" w:cstheme="majorHAnsi"/>
          <w:color w:val="000000"/>
          <w:sz w:val="21"/>
          <w:szCs w:val="21"/>
        </w:rPr>
        <w:t xml:space="preserve"> </w:t>
      </w:r>
    </w:p>
    <w:p w14:paraId="47D674E7" w14:textId="77777777" w:rsidR="00DF0DC0" w:rsidRDefault="00DF0DC0" w:rsidP="00A250DA">
      <w:pPr>
        <w:pStyle w:val="NormalWeb"/>
        <w:spacing w:before="60" w:beforeAutospacing="0" w:after="60" w:afterAutospacing="0"/>
        <w:rPr>
          <w:rFonts w:asciiTheme="majorHAnsi" w:hAnsiTheme="majorHAnsi" w:cstheme="majorHAnsi"/>
          <w:color w:val="000000"/>
          <w:sz w:val="21"/>
          <w:szCs w:val="21"/>
        </w:rPr>
      </w:pPr>
    </w:p>
    <w:p w14:paraId="46B97D0C" w14:textId="368FDB22" w:rsidR="007A502E" w:rsidRPr="00FD6A88" w:rsidRDefault="007A502E" w:rsidP="00A250DA">
      <w:pPr>
        <w:pStyle w:val="NormalWeb"/>
        <w:spacing w:before="60" w:beforeAutospacing="0" w:after="60" w:afterAutospacing="0"/>
        <w:rPr>
          <w:rFonts w:asciiTheme="majorHAnsi" w:hAnsiTheme="majorHAnsi" w:cstheme="majorHAnsi"/>
          <w:color w:val="000000"/>
          <w:sz w:val="21"/>
          <w:szCs w:val="21"/>
        </w:rPr>
      </w:pPr>
      <w:r>
        <w:rPr>
          <w:rFonts w:asciiTheme="majorHAnsi" w:hAnsiTheme="majorHAnsi" w:cstheme="majorHAnsi"/>
          <w:color w:val="000000"/>
          <w:sz w:val="21"/>
          <w:szCs w:val="21"/>
        </w:rPr>
        <w:t>Kara Rapor 2025’te yapılan 10 yıllık değerlendirmeye göre ö</w:t>
      </w:r>
      <w:r w:rsidRPr="00FD6A88">
        <w:rPr>
          <w:rFonts w:asciiTheme="majorHAnsi" w:hAnsiTheme="majorHAnsi" w:cstheme="majorHAnsi"/>
          <w:color w:val="000000"/>
          <w:sz w:val="21"/>
          <w:szCs w:val="21"/>
        </w:rPr>
        <w:t>zellikle doğal gaz kullanımına geçen bölgelerde (ör. Edirne-Keşan) hava kalitesinde belirgin iyileşmeler görülürken</w:t>
      </w:r>
      <w:r>
        <w:rPr>
          <w:rFonts w:asciiTheme="majorHAnsi" w:hAnsiTheme="majorHAnsi" w:cstheme="majorHAnsi"/>
          <w:color w:val="000000"/>
          <w:sz w:val="21"/>
          <w:szCs w:val="21"/>
        </w:rPr>
        <w:t xml:space="preserve"> Ankara Keçiören, </w:t>
      </w:r>
      <w:r w:rsidRPr="00FD6A88">
        <w:rPr>
          <w:rFonts w:asciiTheme="majorHAnsi" w:hAnsiTheme="majorHAnsi" w:cstheme="majorHAnsi"/>
          <w:color w:val="000000"/>
          <w:sz w:val="21"/>
          <w:szCs w:val="21"/>
        </w:rPr>
        <w:t>Antalya ve Şanlıurfa gibi hızla büyüyen kentlerde hava kalitesi düştü.</w:t>
      </w:r>
      <w:r>
        <w:rPr>
          <w:rFonts w:asciiTheme="majorHAnsi" w:hAnsiTheme="majorHAnsi" w:cstheme="majorHAnsi"/>
          <w:color w:val="000000"/>
          <w:sz w:val="21"/>
          <w:szCs w:val="21"/>
        </w:rPr>
        <w:t xml:space="preserve"> 10 yıllık değerlendirmenin en önemli çıktısı Türkiye’de hava kirliliğinin halen düzenli ve yeterli ölçülmediği oldu.</w:t>
      </w:r>
    </w:p>
    <w:p w14:paraId="0F041E43" w14:textId="77777777" w:rsidR="000D5866" w:rsidRDefault="000D5866" w:rsidP="00A250DA">
      <w:pPr>
        <w:spacing w:after="160"/>
        <w:rPr>
          <w:rFonts w:asciiTheme="majorHAnsi" w:eastAsia="Times New Roman" w:hAnsiTheme="majorHAnsi" w:cstheme="majorHAnsi"/>
          <w:b/>
          <w:color w:val="000000"/>
          <w:kern w:val="0"/>
          <w:sz w:val="21"/>
          <w:szCs w:val="21"/>
          <w:lang w:eastAsia="tr-TR"/>
          <w14:ligatures w14:val="none"/>
        </w:rPr>
      </w:pPr>
    </w:p>
    <w:p w14:paraId="54FF138B" w14:textId="7CB38BB8" w:rsidR="007A502E" w:rsidRPr="00FD6A88" w:rsidRDefault="007A502E" w:rsidP="00A250DA">
      <w:pPr>
        <w:spacing w:after="160"/>
        <w:rPr>
          <w:rFonts w:asciiTheme="majorHAnsi" w:eastAsia="Times New Roman" w:hAnsiTheme="majorHAnsi" w:cstheme="majorHAnsi"/>
          <w:b/>
          <w:color w:val="000000"/>
          <w:kern w:val="0"/>
          <w:sz w:val="21"/>
          <w:szCs w:val="21"/>
          <w:lang w:eastAsia="tr-TR"/>
          <w14:ligatures w14:val="none"/>
        </w:rPr>
      </w:pPr>
      <w:r w:rsidRPr="00FD6A88">
        <w:rPr>
          <w:rFonts w:asciiTheme="majorHAnsi" w:eastAsia="Times New Roman" w:hAnsiTheme="majorHAnsi" w:cstheme="majorHAnsi"/>
          <w:b/>
          <w:color w:val="000000"/>
          <w:kern w:val="0"/>
          <w:sz w:val="21"/>
          <w:szCs w:val="21"/>
          <w:lang w:eastAsia="tr-TR"/>
          <w14:ligatures w14:val="none"/>
        </w:rPr>
        <w:t>PM2.5: Her 10 Erken Ölümün Birinden Sorumlu</w:t>
      </w:r>
      <w:r w:rsidRPr="00FD6A88">
        <w:rPr>
          <w:rFonts w:asciiTheme="majorHAnsi" w:eastAsia="Times New Roman" w:hAnsiTheme="majorHAnsi" w:cstheme="majorHAnsi"/>
          <w:b/>
          <w:color w:val="000000"/>
          <w:kern w:val="0"/>
          <w:sz w:val="21"/>
          <w:szCs w:val="21"/>
          <w:lang w:eastAsia="tr-TR"/>
          <w14:ligatures w14:val="none"/>
        </w:rPr>
        <w:br/>
      </w:r>
      <w:r>
        <w:rPr>
          <w:rFonts w:asciiTheme="majorHAnsi" w:eastAsia="Times New Roman" w:hAnsiTheme="majorHAnsi" w:cstheme="majorHAnsi"/>
          <w:color w:val="000000"/>
          <w:kern w:val="0"/>
          <w:sz w:val="21"/>
          <w:szCs w:val="21"/>
          <w:lang w:eastAsia="tr-TR"/>
          <w14:ligatures w14:val="none"/>
        </w:rPr>
        <w:t xml:space="preserve">İnce partikül madde </w:t>
      </w:r>
      <w:r w:rsidRPr="00FD6A88">
        <w:rPr>
          <w:rFonts w:asciiTheme="majorHAnsi" w:eastAsia="Times New Roman" w:hAnsiTheme="majorHAnsi" w:cstheme="majorHAnsi"/>
          <w:color w:val="000000"/>
          <w:kern w:val="0"/>
          <w:sz w:val="21"/>
          <w:szCs w:val="21"/>
          <w:lang w:eastAsia="tr-TR"/>
          <w14:ligatures w14:val="none"/>
        </w:rPr>
        <w:t>PM2.5 kirliliğinin, dünyada toplam hastalıkların yüzde 8’inden ve yılda 7,8 milyon erken ölümden sorumlu olduğunun, özellikle solunum ve dolaşım sistemi hastalıklarına yol açtığının belirtildiği Kara Rapor</w:t>
      </w:r>
      <w:r>
        <w:rPr>
          <w:rFonts w:asciiTheme="majorHAnsi" w:eastAsia="Times New Roman" w:hAnsiTheme="majorHAnsi" w:cstheme="majorHAnsi"/>
          <w:color w:val="000000"/>
          <w:kern w:val="0"/>
          <w:sz w:val="21"/>
          <w:szCs w:val="21"/>
          <w:lang w:eastAsia="tr-TR"/>
          <w14:ligatures w14:val="none"/>
        </w:rPr>
        <w:t xml:space="preserve"> 2025’te</w:t>
      </w:r>
      <w:r w:rsidRPr="00FD6A88">
        <w:rPr>
          <w:rFonts w:asciiTheme="majorHAnsi" w:eastAsia="Times New Roman" w:hAnsiTheme="majorHAnsi" w:cstheme="majorHAnsi"/>
          <w:color w:val="000000"/>
          <w:kern w:val="0"/>
          <w:sz w:val="21"/>
          <w:szCs w:val="21"/>
          <w:lang w:eastAsia="tr-TR"/>
          <w14:ligatures w14:val="none"/>
        </w:rPr>
        <w:t xml:space="preserve"> şu veriler dikkat çekiyor: </w:t>
      </w:r>
      <w:proofErr w:type="spellStart"/>
      <w:r w:rsidRPr="00FD6A88">
        <w:rPr>
          <w:rFonts w:asciiTheme="majorHAnsi" w:eastAsia="Times New Roman" w:hAnsiTheme="majorHAnsi" w:cstheme="majorHAnsi"/>
          <w:color w:val="000000"/>
          <w:kern w:val="0"/>
          <w:sz w:val="21"/>
          <w:szCs w:val="21"/>
          <w:lang w:eastAsia="tr-TR"/>
          <w14:ligatures w14:val="none"/>
        </w:rPr>
        <w:t>KOAH’a</w:t>
      </w:r>
      <w:proofErr w:type="spellEnd"/>
      <w:r w:rsidRPr="00FD6A88">
        <w:rPr>
          <w:rFonts w:asciiTheme="majorHAnsi" w:eastAsia="Times New Roman" w:hAnsiTheme="majorHAnsi" w:cstheme="majorHAnsi"/>
          <w:color w:val="000000"/>
          <w:kern w:val="0"/>
          <w:sz w:val="21"/>
          <w:szCs w:val="21"/>
          <w:lang w:eastAsia="tr-TR"/>
          <w14:ligatures w14:val="none"/>
        </w:rPr>
        <w:t xml:space="preserve"> bağlı ölümlerin yüzde 41,3’ü, iskemik kalp hastalıklarına bağlı ölümlerin yüzde 27,7’si, inme kaynaklı ölümlerin yüzde 27,4’ü, akciğer kanserine bağlı ölümlerin yüzde 18,6’sı, diyabete bağlı ölümlerin yüzde 17’si PM2.5 kirliliğinin sonucu. Kirlilik, kronik böbrek hastalığı, nörolojik hastalıklar, erken doğum ve ruh sağlığı sorunları gibi riskleri de artırıyor. </w:t>
      </w:r>
    </w:p>
    <w:p w14:paraId="589DA1B2" w14:textId="132580DD" w:rsidR="007A502E" w:rsidRPr="00FD6A88" w:rsidRDefault="007A502E" w:rsidP="00A250DA">
      <w:pPr>
        <w:rPr>
          <w:rFonts w:asciiTheme="majorHAnsi" w:eastAsia="Times New Roman" w:hAnsiTheme="majorHAnsi" w:cstheme="majorHAnsi"/>
          <w:b/>
          <w:color w:val="000000"/>
          <w:kern w:val="0"/>
          <w:sz w:val="21"/>
          <w:szCs w:val="21"/>
          <w:lang w:eastAsia="tr-TR"/>
          <w14:ligatures w14:val="none"/>
        </w:rPr>
      </w:pPr>
      <w:r w:rsidRPr="00FD6A88">
        <w:rPr>
          <w:rFonts w:asciiTheme="majorHAnsi" w:eastAsia="Times New Roman" w:hAnsiTheme="majorHAnsi" w:cstheme="majorHAnsi"/>
          <w:color w:val="000000"/>
          <w:kern w:val="0"/>
          <w:sz w:val="21"/>
          <w:szCs w:val="21"/>
          <w:lang w:eastAsia="tr-TR"/>
          <w14:ligatures w14:val="none"/>
        </w:rPr>
        <w:t xml:space="preserve"> “Yapılan hesaplamalara göre Türkiye’de 2023 ve 2024’te, ince partikül madde PM2.5 kirliliği nedeniyle sırasıyla 63 bin 851 ve 62 bin 644 erken ölüm meydana geldi. Bu, 30 yaş üstü nüfusta tüm ölümlerin yaklaşık yüzde</w:t>
      </w:r>
      <w:r>
        <w:rPr>
          <w:rFonts w:asciiTheme="majorHAnsi" w:eastAsia="Times New Roman" w:hAnsiTheme="majorHAnsi" w:cstheme="majorHAnsi"/>
          <w:color w:val="000000"/>
          <w:kern w:val="0"/>
          <w:sz w:val="21"/>
          <w:szCs w:val="21"/>
          <w:lang w:eastAsia="tr-TR"/>
          <w14:ligatures w14:val="none"/>
        </w:rPr>
        <w:t xml:space="preserve"> </w:t>
      </w:r>
      <w:r w:rsidRPr="00FD6A88">
        <w:rPr>
          <w:rFonts w:asciiTheme="majorHAnsi" w:eastAsia="Times New Roman" w:hAnsiTheme="majorHAnsi" w:cstheme="majorHAnsi"/>
          <w:color w:val="000000"/>
          <w:kern w:val="0"/>
          <w:sz w:val="21"/>
          <w:szCs w:val="21"/>
          <w:lang w:eastAsia="tr-TR"/>
          <w14:ligatures w14:val="none"/>
        </w:rPr>
        <w:t xml:space="preserve">13’ünün hava kirliliğine atfedilebileceği anlamına geliyor” vurgusu yapan </w:t>
      </w:r>
      <w:r w:rsidR="004427A9" w:rsidRPr="004427A9">
        <w:rPr>
          <w:rFonts w:asciiTheme="majorHAnsi" w:hAnsiTheme="majorHAnsi" w:cstheme="majorHAnsi"/>
          <w:b/>
          <w:bCs/>
          <w:color w:val="000000"/>
          <w:sz w:val="22"/>
          <w:szCs w:val="22"/>
        </w:rPr>
        <w:t>Temiz Hava Hakkı Platformu Yürütme Kurulu Üyesi ve Çevre İçin Hekimler Derneği THHP Temsilcisi Prof. Dr. Çiğdem Çağlayan</w:t>
      </w:r>
      <w:r w:rsidRPr="00FD6A88">
        <w:rPr>
          <w:rFonts w:asciiTheme="majorHAnsi" w:hAnsiTheme="majorHAnsi" w:cstheme="majorHAnsi"/>
          <w:b/>
          <w:bCs/>
          <w:color w:val="000000"/>
          <w:sz w:val="22"/>
          <w:szCs w:val="22"/>
        </w:rPr>
        <w:t xml:space="preserve"> </w:t>
      </w:r>
      <w:r w:rsidRPr="00FD6A88">
        <w:rPr>
          <w:rFonts w:asciiTheme="majorHAnsi" w:hAnsiTheme="majorHAnsi" w:cstheme="majorHAnsi"/>
          <w:bCs/>
          <w:color w:val="000000"/>
          <w:sz w:val="22"/>
          <w:szCs w:val="22"/>
        </w:rPr>
        <w:t>sözlerini,</w:t>
      </w:r>
      <w:r w:rsidRPr="00FD6A88">
        <w:rPr>
          <w:rFonts w:asciiTheme="majorHAnsi" w:hAnsiTheme="majorHAnsi" w:cstheme="majorHAnsi"/>
          <w:color w:val="000000"/>
        </w:rPr>
        <w:t xml:space="preserve"> “</w:t>
      </w:r>
      <w:r w:rsidRPr="00FD6A88">
        <w:rPr>
          <w:rFonts w:asciiTheme="majorHAnsi" w:eastAsia="Times New Roman" w:hAnsiTheme="majorHAnsi" w:cstheme="majorHAnsi"/>
          <w:color w:val="000000"/>
          <w:kern w:val="0"/>
          <w:sz w:val="21"/>
          <w:szCs w:val="21"/>
          <w:lang w:eastAsia="tr-TR"/>
          <w14:ligatures w14:val="none"/>
        </w:rPr>
        <w:t>Eğer PM2.5 düzeyi DSÖ’nün önerdiği yıllık ortalama 5 µg/m³ seviyesine indirilebilseydi yılda 60 binin üzerinde ölüm önlenebilirdi” diye sürdürdü. </w:t>
      </w:r>
    </w:p>
    <w:p w14:paraId="32512094" w14:textId="77777777" w:rsidR="007A502E" w:rsidRPr="00FD6A88" w:rsidRDefault="007A502E" w:rsidP="00A250DA">
      <w:pPr>
        <w:rPr>
          <w:rFonts w:asciiTheme="majorHAnsi" w:eastAsia="Times New Roman" w:hAnsiTheme="majorHAnsi" w:cstheme="majorHAnsi"/>
          <w:color w:val="000000"/>
          <w:kern w:val="0"/>
          <w:sz w:val="21"/>
          <w:szCs w:val="21"/>
          <w:lang w:eastAsia="tr-TR"/>
          <w14:ligatures w14:val="none"/>
        </w:rPr>
      </w:pPr>
    </w:p>
    <w:p w14:paraId="6BFE07BC" w14:textId="29B98BE3" w:rsidR="007A502E" w:rsidRPr="00FD6A88" w:rsidRDefault="007A502E" w:rsidP="00A250DA">
      <w:pPr>
        <w:spacing w:after="160"/>
        <w:rPr>
          <w:rFonts w:asciiTheme="majorHAnsi" w:eastAsia="Times New Roman" w:hAnsiTheme="majorHAnsi" w:cstheme="majorHAnsi"/>
          <w:color w:val="000000"/>
          <w:kern w:val="0"/>
          <w:sz w:val="21"/>
          <w:szCs w:val="21"/>
          <w:lang w:eastAsia="tr-TR"/>
          <w14:ligatures w14:val="none"/>
        </w:rPr>
      </w:pPr>
      <w:r w:rsidRPr="00FD6A88">
        <w:rPr>
          <w:rFonts w:asciiTheme="majorHAnsi" w:eastAsia="Times New Roman" w:hAnsiTheme="majorHAnsi" w:cstheme="majorHAnsi"/>
          <w:color w:val="000000"/>
          <w:kern w:val="0"/>
          <w:sz w:val="21"/>
          <w:szCs w:val="21"/>
          <w:lang w:eastAsia="tr-TR"/>
          <w14:ligatures w14:val="none"/>
        </w:rPr>
        <w:t xml:space="preserve">2024’te hava kirliliğine bağlı ölüm oranının en yüksek olduğu il Osmaniye (yüzde 33,8) olurken, toplam ölümlerin sayısal olarak en fazla görüldüğü iller İstanbul, İzmir, Bursa ve Ankara oldu. PM2.5 hava kirliliği, Türkiye’deki en önemli önlenebilir ölüm nedenlerinden biri. </w:t>
      </w:r>
    </w:p>
    <w:p w14:paraId="214A5D22" w14:textId="4AC54A28" w:rsidR="007A502E" w:rsidRDefault="007A502E" w:rsidP="00A250DA">
      <w:pPr>
        <w:rPr>
          <w:rFonts w:asciiTheme="majorHAnsi" w:eastAsiaTheme="majorEastAsia" w:hAnsiTheme="majorHAnsi" w:cstheme="majorHAnsi"/>
          <w:b/>
          <w:sz w:val="21"/>
          <w:szCs w:val="21"/>
        </w:rPr>
      </w:pPr>
      <w:r>
        <w:rPr>
          <w:rFonts w:asciiTheme="majorHAnsi" w:eastAsiaTheme="majorEastAsia" w:hAnsiTheme="majorHAnsi" w:cstheme="majorHAnsi"/>
          <w:b/>
          <w:sz w:val="21"/>
          <w:szCs w:val="21"/>
        </w:rPr>
        <w:t>Partikül Madde Kirliliği Demans Riskini Artırıyor</w:t>
      </w:r>
    </w:p>
    <w:p w14:paraId="3CE3A0E4" w14:textId="2DDA276F" w:rsidR="007A502E" w:rsidRPr="00E90A5B" w:rsidRDefault="007A502E" w:rsidP="00A250DA">
      <w:pPr>
        <w:rPr>
          <w:rFonts w:asciiTheme="majorHAnsi" w:eastAsiaTheme="majorEastAsia" w:hAnsiTheme="majorHAnsi" w:cstheme="majorHAnsi"/>
          <w:bCs/>
          <w:sz w:val="21"/>
          <w:szCs w:val="21"/>
        </w:rPr>
      </w:pPr>
      <w:r w:rsidRPr="00E90A5B">
        <w:rPr>
          <w:rFonts w:asciiTheme="majorHAnsi" w:eastAsiaTheme="majorEastAsia" w:hAnsiTheme="majorHAnsi" w:cstheme="majorHAnsi"/>
          <w:bCs/>
          <w:sz w:val="21"/>
          <w:szCs w:val="21"/>
        </w:rPr>
        <w:t xml:space="preserve">PM2.5 kirliliğine uzun süreli maruz kalma, demans (bunama) riskini </w:t>
      </w:r>
      <w:r w:rsidR="00710CDA">
        <w:rPr>
          <w:rFonts w:asciiTheme="majorHAnsi" w:eastAsiaTheme="majorEastAsia" w:hAnsiTheme="majorHAnsi" w:cstheme="majorHAnsi"/>
          <w:bCs/>
          <w:sz w:val="21"/>
          <w:szCs w:val="21"/>
        </w:rPr>
        <w:t xml:space="preserve">önemli oranda </w:t>
      </w:r>
      <w:r w:rsidRPr="00E90A5B">
        <w:rPr>
          <w:rFonts w:asciiTheme="majorHAnsi" w:eastAsiaTheme="majorEastAsia" w:hAnsiTheme="majorHAnsi" w:cstheme="majorHAnsi"/>
          <w:bCs/>
          <w:sz w:val="21"/>
          <w:szCs w:val="21"/>
        </w:rPr>
        <w:t xml:space="preserve">artırıyor. PM2.5 düzeyi yıllık ortalamada her 5 mikrogram/m³ arttığında </w:t>
      </w:r>
      <w:r w:rsidRPr="00DF0DC0">
        <w:rPr>
          <w:rFonts w:asciiTheme="majorHAnsi" w:eastAsiaTheme="majorEastAsia" w:hAnsiTheme="majorHAnsi" w:cstheme="majorHAnsi"/>
          <w:sz w:val="21"/>
          <w:szCs w:val="21"/>
        </w:rPr>
        <w:t xml:space="preserve">demans riski yaklaşık </w:t>
      </w:r>
      <w:r w:rsidR="00DF0DC0" w:rsidRPr="00DF0DC0">
        <w:rPr>
          <w:rFonts w:asciiTheme="majorHAnsi" w:eastAsiaTheme="majorEastAsia" w:hAnsiTheme="majorHAnsi" w:cstheme="majorHAnsi"/>
          <w:sz w:val="21"/>
          <w:szCs w:val="21"/>
        </w:rPr>
        <w:t xml:space="preserve">yüzde </w:t>
      </w:r>
      <w:r w:rsidRPr="00DF0DC0">
        <w:rPr>
          <w:rFonts w:asciiTheme="majorHAnsi" w:eastAsiaTheme="majorEastAsia" w:hAnsiTheme="majorHAnsi" w:cstheme="majorHAnsi"/>
          <w:sz w:val="21"/>
          <w:szCs w:val="21"/>
        </w:rPr>
        <w:t>8 yükseliyor.</w:t>
      </w:r>
      <w:r>
        <w:rPr>
          <w:rFonts w:asciiTheme="majorHAnsi" w:eastAsiaTheme="majorEastAsia" w:hAnsiTheme="majorHAnsi" w:cstheme="majorHAnsi"/>
          <w:bCs/>
          <w:sz w:val="21"/>
          <w:szCs w:val="21"/>
        </w:rPr>
        <w:t xml:space="preserve"> Cambridge Üniversitesi’nden bilim insanlarının yaptığı küresel araştırmaya göre azot dioksit ve özellikle araç egzozlarında ve orman yangınlarında ortaya çıkan siyah karbon da demans riskini yükselten diğer kirleticiler.</w:t>
      </w:r>
    </w:p>
    <w:p w14:paraId="03A025DF" w14:textId="77777777" w:rsidR="007A502E" w:rsidRDefault="007A502E" w:rsidP="00A250DA">
      <w:pPr>
        <w:rPr>
          <w:rFonts w:asciiTheme="majorHAnsi" w:eastAsiaTheme="majorEastAsia" w:hAnsiTheme="majorHAnsi" w:cstheme="majorHAnsi"/>
          <w:b/>
          <w:sz w:val="21"/>
          <w:szCs w:val="21"/>
        </w:rPr>
      </w:pPr>
    </w:p>
    <w:p w14:paraId="31D983BA" w14:textId="77777777" w:rsidR="007A502E" w:rsidRDefault="007A502E" w:rsidP="00A250DA">
      <w:pPr>
        <w:rPr>
          <w:rFonts w:asciiTheme="majorHAnsi" w:eastAsiaTheme="majorEastAsia" w:hAnsiTheme="majorHAnsi" w:cstheme="majorHAnsi"/>
          <w:b/>
          <w:sz w:val="21"/>
          <w:szCs w:val="21"/>
        </w:rPr>
      </w:pPr>
    </w:p>
    <w:p w14:paraId="2D46EE3E" w14:textId="77777777" w:rsidR="00710CDA" w:rsidRDefault="00710CDA" w:rsidP="00A250DA">
      <w:pPr>
        <w:rPr>
          <w:rFonts w:asciiTheme="majorHAnsi" w:eastAsiaTheme="majorEastAsia" w:hAnsiTheme="majorHAnsi" w:cstheme="majorHAnsi"/>
          <w:b/>
          <w:sz w:val="21"/>
          <w:szCs w:val="21"/>
        </w:rPr>
      </w:pPr>
    </w:p>
    <w:p w14:paraId="37241C1F" w14:textId="77777777" w:rsidR="00710CDA" w:rsidRDefault="00710CDA" w:rsidP="00A250DA">
      <w:pPr>
        <w:rPr>
          <w:rFonts w:asciiTheme="majorHAnsi" w:eastAsiaTheme="majorEastAsia" w:hAnsiTheme="majorHAnsi" w:cstheme="majorHAnsi"/>
          <w:b/>
          <w:sz w:val="21"/>
          <w:szCs w:val="21"/>
        </w:rPr>
      </w:pPr>
    </w:p>
    <w:p w14:paraId="24C33913" w14:textId="77777777" w:rsidR="00A250DA" w:rsidRDefault="00A250DA" w:rsidP="00A250DA">
      <w:pPr>
        <w:rPr>
          <w:rFonts w:asciiTheme="majorHAnsi" w:eastAsiaTheme="majorEastAsia" w:hAnsiTheme="majorHAnsi" w:cstheme="majorHAnsi"/>
          <w:b/>
          <w:sz w:val="21"/>
          <w:szCs w:val="21"/>
        </w:rPr>
      </w:pPr>
    </w:p>
    <w:p w14:paraId="44D1AD4E" w14:textId="77777777" w:rsidR="00A250DA" w:rsidRDefault="00A250DA" w:rsidP="00A250DA">
      <w:pPr>
        <w:rPr>
          <w:rFonts w:asciiTheme="majorHAnsi" w:eastAsiaTheme="majorEastAsia" w:hAnsiTheme="majorHAnsi" w:cstheme="majorHAnsi"/>
          <w:b/>
          <w:sz w:val="21"/>
          <w:szCs w:val="21"/>
        </w:rPr>
      </w:pPr>
    </w:p>
    <w:p w14:paraId="009F3464" w14:textId="70714785" w:rsidR="007A502E" w:rsidRPr="00FD6A88" w:rsidRDefault="007A502E" w:rsidP="00A250DA">
      <w:pPr>
        <w:rPr>
          <w:rFonts w:asciiTheme="majorHAnsi" w:eastAsiaTheme="majorEastAsia" w:hAnsiTheme="majorHAnsi" w:cstheme="majorHAnsi"/>
          <w:b/>
          <w:sz w:val="21"/>
          <w:szCs w:val="21"/>
        </w:rPr>
      </w:pPr>
      <w:r w:rsidRPr="00FD6A88">
        <w:rPr>
          <w:rFonts w:asciiTheme="majorHAnsi" w:eastAsiaTheme="majorEastAsia" w:hAnsiTheme="majorHAnsi" w:cstheme="majorHAnsi"/>
          <w:b/>
          <w:sz w:val="21"/>
          <w:szCs w:val="21"/>
        </w:rPr>
        <w:t>Orman Yangınları Zehirliyor</w:t>
      </w:r>
    </w:p>
    <w:p w14:paraId="76A98E2E" w14:textId="77777777" w:rsidR="007A502E" w:rsidRPr="00FD6A88" w:rsidRDefault="007A502E" w:rsidP="00A250DA">
      <w:pPr>
        <w:rPr>
          <w:rFonts w:asciiTheme="majorHAnsi" w:hAnsiTheme="majorHAnsi" w:cstheme="majorHAnsi"/>
          <w:sz w:val="21"/>
          <w:szCs w:val="21"/>
        </w:rPr>
      </w:pPr>
      <w:r w:rsidRPr="00FD6A88">
        <w:rPr>
          <w:rFonts w:asciiTheme="majorHAnsi" w:hAnsiTheme="majorHAnsi" w:cstheme="majorHAnsi"/>
          <w:sz w:val="21"/>
          <w:szCs w:val="21"/>
        </w:rPr>
        <w:t>Orman yangınlarından kaynaklanan PM2.5 kirliliğinin sağlık üzerindeki etkileri</w:t>
      </w:r>
      <w:r>
        <w:rPr>
          <w:rFonts w:asciiTheme="majorHAnsi" w:hAnsiTheme="majorHAnsi" w:cstheme="majorHAnsi"/>
          <w:sz w:val="21"/>
          <w:szCs w:val="21"/>
        </w:rPr>
        <w:t xml:space="preserve"> çok </w:t>
      </w:r>
      <w:r w:rsidRPr="00FD6A88">
        <w:rPr>
          <w:rFonts w:asciiTheme="majorHAnsi" w:hAnsiTheme="majorHAnsi" w:cstheme="majorHAnsi"/>
          <w:sz w:val="21"/>
          <w:szCs w:val="21"/>
        </w:rPr>
        <w:t>ağır. 32 Avrupa ülkesinden 541 milyon kişiyi kapsayan güncel bir araştırmada, orman yangınlarına bağlı PM2.5 maruziyetinin diğer kaynaklardan gelen PM2.5’e göre çok daha fazla ölüme yol açtığı gösterildi. Ölümlerin başlıca nedeni, solunum sistemi hastalıkları.</w:t>
      </w:r>
    </w:p>
    <w:p w14:paraId="61C08135" w14:textId="77777777" w:rsidR="007A502E" w:rsidRPr="00FD6A88" w:rsidRDefault="007A502E" w:rsidP="00A250DA">
      <w:pPr>
        <w:rPr>
          <w:rFonts w:asciiTheme="majorHAnsi" w:hAnsiTheme="majorHAnsi" w:cstheme="majorHAnsi"/>
          <w:sz w:val="21"/>
          <w:szCs w:val="21"/>
        </w:rPr>
      </w:pPr>
    </w:p>
    <w:p w14:paraId="3129B548" w14:textId="77777777" w:rsidR="007A502E" w:rsidRDefault="007A502E" w:rsidP="00A250DA">
      <w:pPr>
        <w:rPr>
          <w:rFonts w:asciiTheme="majorHAnsi" w:hAnsiTheme="majorHAnsi" w:cstheme="majorHAnsi"/>
          <w:sz w:val="21"/>
          <w:szCs w:val="21"/>
        </w:rPr>
      </w:pPr>
      <w:r w:rsidRPr="00FD6A88">
        <w:rPr>
          <w:rFonts w:asciiTheme="majorHAnsi" w:hAnsiTheme="majorHAnsi" w:cstheme="majorHAnsi"/>
          <w:sz w:val="21"/>
          <w:szCs w:val="21"/>
        </w:rPr>
        <w:t>Küresel ölçekte, 2000–2016 yılları arasında 749 bölgeyi kapsayan veriler üzerinden yapılan başka bir araştırma ise, tüm nedenlere bağlı 65,6 milyon ölümün 406 bin 720’sinin (yüzde 0,62) orman yangınlarına bağlı PM2.5 maruziyetinin akut etkilerine atfedilebileceğini ortaya koydu.</w:t>
      </w:r>
    </w:p>
    <w:p w14:paraId="281C5BA2" w14:textId="77777777" w:rsidR="007A502E" w:rsidRDefault="007A502E" w:rsidP="00A250DA">
      <w:pPr>
        <w:rPr>
          <w:rFonts w:asciiTheme="majorHAnsi" w:hAnsiTheme="majorHAnsi" w:cstheme="majorHAnsi"/>
          <w:sz w:val="21"/>
          <w:szCs w:val="21"/>
        </w:rPr>
      </w:pPr>
    </w:p>
    <w:p w14:paraId="1747B7F0" w14:textId="77777777" w:rsidR="007A502E" w:rsidRPr="000448CF" w:rsidRDefault="007A502E" w:rsidP="00A250DA">
      <w:pPr>
        <w:rPr>
          <w:rFonts w:asciiTheme="majorHAnsi" w:eastAsia="Times New Roman" w:hAnsiTheme="majorHAnsi" w:cstheme="majorHAnsi"/>
          <w:b/>
          <w:kern w:val="0"/>
          <w:sz w:val="21"/>
          <w:szCs w:val="21"/>
          <w:lang w:eastAsia="tr-TR"/>
          <w14:ligatures w14:val="none"/>
        </w:rPr>
      </w:pPr>
      <w:r w:rsidRPr="000448CF">
        <w:rPr>
          <w:rFonts w:asciiTheme="majorHAnsi" w:eastAsia="Times New Roman" w:hAnsiTheme="majorHAnsi" w:cstheme="majorHAnsi"/>
          <w:b/>
          <w:kern w:val="0"/>
          <w:sz w:val="21"/>
          <w:szCs w:val="21"/>
          <w:lang w:eastAsia="tr-TR"/>
          <w14:ligatures w14:val="none"/>
        </w:rPr>
        <w:t>Çocuklar İklim Değişiminin En Öncelikli Kurbanları</w:t>
      </w:r>
    </w:p>
    <w:p w14:paraId="35683C11" w14:textId="77777777" w:rsidR="007A502E" w:rsidRPr="00FD6A88" w:rsidRDefault="007A502E" w:rsidP="00A250DA">
      <w:pPr>
        <w:rPr>
          <w:rFonts w:asciiTheme="majorHAnsi" w:eastAsia="Times New Roman" w:hAnsiTheme="majorHAnsi" w:cstheme="majorHAnsi"/>
          <w:b/>
          <w:color w:val="000000"/>
          <w:kern w:val="0"/>
          <w:sz w:val="21"/>
          <w:szCs w:val="21"/>
          <w:lang w:eastAsia="tr-TR"/>
          <w14:ligatures w14:val="none"/>
        </w:rPr>
      </w:pPr>
      <w:r>
        <w:rPr>
          <w:rFonts w:asciiTheme="majorHAnsi" w:eastAsia="Times New Roman" w:hAnsiTheme="majorHAnsi" w:cstheme="majorHAnsi"/>
          <w:color w:val="000000"/>
          <w:kern w:val="0"/>
          <w:sz w:val="21"/>
          <w:szCs w:val="21"/>
          <w:lang w:eastAsia="tr-TR"/>
          <w14:ligatures w14:val="none"/>
        </w:rPr>
        <w:t>İ</w:t>
      </w:r>
      <w:r w:rsidRPr="00FD6A88">
        <w:rPr>
          <w:rFonts w:asciiTheme="majorHAnsi" w:eastAsia="Times New Roman" w:hAnsiTheme="majorHAnsi" w:cstheme="majorHAnsi"/>
          <w:color w:val="000000"/>
          <w:kern w:val="0"/>
          <w:sz w:val="21"/>
          <w:szCs w:val="21"/>
          <w:lang w:eastAsia="tr-TR"/>
          <w14:ligatures w14:val="none"/>
        </w:rPr>
        <w:t xml:space="preserve">klim değişikliğinin yol açtığı yüksek sıcaklıklar, besin güvencesizliği, bulaşıcı hastalıklar hava kirliliği, çocuklarda erken doğum, solunum yolu hastalıkları, yetersiz beslenme, ishal ve enfeksiyon riskini artırıyor. Orman yangınlarından kaynaklanan PM2.5 maruziyeti çocuklarda solunum semptomları için acil servis başvuru riskini 10 kat artırıyor. Bu kapsamda, </w:t>
      </w:r>
      <w:r w:rsidRPr="00FD6A88">
        <w:rPr>
          <w:rFonts w:asciiTheme="majorHAnsi" w:hAnsiTheme="majorHAnsi" w:cstheme="majorHAnsi"/>
          <w:color w:val="656565"/>
          <w:sz w:val="21"/>
          <w:szCs w:val="21"/>
          <w:shd w:val="clear" w:color="auto" w:fill="FAFAFA"/>
        </w:rPr>
        <w:t xml:space="preserve">çocukların sağlıklı bir çevrede büyüme hakkına dikkat çekmek amacıyla 25 Ekim Cumartesi günü İstanbul’da </w:t>
      </w:r>
      <w:hyperlink r:id="rId8" w:history="1">
        <w:r w:rsidRPr="00FD6A88">
          <w:rPr>
            <w:rStyle w:val="Kpr"/>
            <w:rFonts w:asciiTheme="majorHAnsi" w:hAnsiTheme="majorHAnsi" w:cstheme="majorHAnsi"/>
            <w:sz w:val="21"/>
            <w:szCs w:val="21"/>
            <w:shd w:val="clear" w:color="auto" w:fill="FAFAFA"/>
          </w:rPr>
          <w:t>‘Çocuklar İçin Temiz Hava Sempozyumu’</w:t>
        </w:r>
      </w:hyperlink>
      <w:r w:rsidRPr="00FD6A88">
        <w:rPr>
          <w:rFonts w:asciiTheme="majorHAnsi" w:hAnsiTheme="majorHAnsi" w:cstheme="majorHAnsi"/>
          <w:color w:val="656565"/>
          <w:sz w:val="21"/>
          <w:szCs w:val="21"/>
          <w:shd w:val="clear" w:color="auto" w:fill="FAFAFA"/>
        </w:rPr>
        <w:t xml:space="preserve"> düzenlenecek.</w:t>
      </w:r>
    </w:p>
    <w:p w14:paraId="7AD535C2" w14:textId="77777777" w:rsidR="007A502E" w:rsidRPr="00FD6A88" w:rsidRDefault="007A502E" w:rsidP="00A250DA">
      <w:pPr>
        <w:rPr>
          <w:rFonts w:asciiTheme="majorHAnsi" w:eastAsia="Times New Roman" w:hAnsiTheme="majorHAnsi" w:cstheme="majorHAnsi"/>
          <w:b/>
          <w:color w:val="000000"/>
          <w:kern w:val="0"/>
          <w:sz w:val="21"/>
          <w:szCs w:val="21"/>
          <w:lang w:eastAsia="tr-TR"/>
          <w14:ligatures w14:val="none"/>
        </w:rPr>
      </w:pPr>
    </w:p>
    <w:p w14:paraId="6DF19DA5" w14:textId="14747039" w:rsidR="000D5866" w:rsidRPr="00710CDA" w:rsidRDefault="00710CDA" w:rsidP="00A250DA">
      <w:pPr>
        <w:rPr>
          <w:rFonts w:asciiTheme="majorHAnsi" w:hAnsiTheme="majorHAnsi" w:cstheme="majorHAnsi"/>
          <w:bCs/>
          <w:sz w:val="21"/>
          <w:szCs w:val="21"/>
        </w:rPr>
      </w:pPr>
      <w:r w:rsidRPr="00710CDA">
        <w:rPr>
          <w:rFonts w:asciiTheme="majorHAnsi" w:hAnsiTheme="majorHAnsi" w:cstheme="majorHAnsi"/>
          <w:bCs/>
          <w:sz w:val="21"/>
          <w:szCs w:val="21"/>
        </w:rPr>
        <w:t xml:space="preserve">Temiz Hava Hakkı Platformu Koordinatörü </w:t>
      </w:r>
      <w:proofErr w:type="spellStart"/>
      <w:r w:rsidRPr="00710CDA">
        <w:rPr>
          <w:rFonts w:asciiTheme="majorHAnsi" w:hAnsiTheme="majorHAnsi" w:cstheme="majorHAnsi"/>
          <w:bCs/>
          <w:sz w:val="21"/>
          <w:szCs w:val="21"/>
        </w:rPr>
        <w:t>Gümüşel</w:t>
      </w:r>
      <w:proofErr w:type="spellEnd"/>
      <w:r w:rsidRPr="00710CDA">
        <w:rPr>
          <w:rFonts w:asciiTheme="majorHAnsi" w:hAnsiTheme="majorHAnsi" w:cstheme="majorHAnsi"/>
          <w:sz w:val="21"/>
          <w:szCs w:val="21"/>
        </w:rPr>
        <w:t xml:space="preserve"> de </w:t>
      </w:r>
      <w:r w:rsidR="000D5866" w:rsidRPr="00710CDA">
        <w:rPr>
          <w:rFonts w:asciiTheme="majorHAnsi" w:hAnsiTheme="majorHAnsi" w:cstheme="majorHAnsi"/>
          <w:sz w:val="21"/>
          <w:szCs w:val="21"/>
        </w:rPr>
        <w:t>PM2.5 kirliliği</w:t>
      </w:r>
      <w:r w:rsidRPr="00710CDA">
        <w:rPr>
          <w:rFonts w:asciiTheme="majorHAnsi" w:hAnsiTheme="majorHAnsi" w:cstheme="majorHAnsi"/>
          <w:sz w:val="21"/>
          <w:szCs w:val="21"/>
        </w:rPr>
        <w:t>nin</w:t>
      </w:r>
      <w:r w:rsidR="000D5866" w:rsidRPr="00710CDA">
        <w:rPr>
          <w:rFonts w:asciiTheme="majorHAnsi" w:hAnsiTheme="majorHAnsi" w:cstheme="majorHAnsi"/>
          <w:sz w:val="21"/>
          <w:szCs w:val="21"/>
        </w:rPr>
        <w:t xml:space="preserve"> sağlık açısından çok riskli</w:t>
      </w:r>
      <w:r w:rsidRPr="00710CDA">
        <w:rPr>
          <w:rFonts w:asciiTheme="majorHAnsi" w:hAnsiTheme="majorHAnsi" w:cstheme="majorHAnsi"/>
          <w:sz w:val="21"/>
          <w:szCs w:val="21"/>
        </w:rPr>
        <w:t xml:space="preserve"> olmasına rağmen </w:t>
      </w:r>
      <w:r w:rsidR="000D5866" w:rsidRPr="00710CDA">
        <w:rPr>
          <w:rFonts w:asciiTheme="majorHAnsi" w:hAnsiTheme="majorHAnsi" w:cstheme="majorHAnsi"/>
          <w:sz w:val="21"/>
          <w:szCs w:val="21"/>
        </w:rPr>
        <w:t>Türkiye’de mevzuatta henüz yer</w:t>
      </w:r>
      <w:r w:rsidRPr="00710CDA">
        <w:rPr>
          <w:rFonts w:asciiTheme="majorHAnsi" w:hAnsiTheme="majorHAnsi" w:cstheme="majorHAnsi"/>
          <w:sz w:val="21"/>
          <w:szCs w:val="21"/>
        </w:rPr>
        <w:t xml:space="preserve"> almadığı </w:t>
      </w:r>
      <w:r w:rsidR="000D5866" w:rsidRPr="00710CDA">
        <w:rPr>
          <w:rFonts w:asciiTheme="majorHAnsi" w:hAnsiTheme="majorHAnsi" w:cstheme="majorHAnsi"/>
          <w:sz w:val="21"/>
          <w:szCs w:val="21"/>
        </w:rPr>
        <w:t>için</w:t>
      </w:r>
      <w:r w:rsidR="000D5866" w:rsidRPr="00710CDA">
        <w:rPr>
          <w:rFonts w:asciiTheme="majorHAnsi" w:hAnsiTheme="majorHAnsi" w:cstheme="majorHAnsi"/>
          <w:bCs/>
          <w:sz w:val="21"/>
          <w:szCs w:val="21"/>
        </w:rPr>
        <w:t xml:space="preserve"> platform olarak bir kampanya başlattıklarını duyurdu: “</w:t>
      </w:r>
      <w:r w:rsidRPr="00710CDA">
        <w:rPr>
          <w:rFonts w:asciiTheme="majorHAnsi" w:hAnsiTheme="majorHAnsi" w:cstheme="majorHAnsi"/>
          <w:sz w:val="21"/>
          <w:szCs w:val="21"/>
        </w:rPr>
        <w:t>Y</w:t>
      </w:r>
      <w:r w:rsidR="000D5866" w:rsidRPr="00710CDA">
        <w:rPr>
          <w:rFonts w:asciiTheme="majorHAnsi" w:hAnsiTheme="majorHAnsi" w:cstheme="majorHAnsi"/>
          <w:sz w:val="21"/>
          <w:szCs w:val="21"/>
        </w:rPr>
        <w:t>eni başlattığı</w:t>
      </w:r>
      <w:r w:rsidRPr="00710CDA">
        <w:rPr>
          <w:rFonts w:asciiTheme="majorHAnsi" w:hAnsiTheme="majorHAnsi" w:cstheme="majorHAnsi"/>
          <w:sz w:val="21"/>
          <w:szCs w:val="21"/>
        </w:rPr>
        <w:t xml:space="preserve">mız </w:t>
      </w:r>
      <w:hyperlink r:id="rId9" w:history="1">
        <w:r w:rsidRPr="00710CDA">
          <w:rPr>
            <w:rStyle w:val="Kpr"/>
            <w:rFonts w:asciiTheme="majorHAnsi" w:hAnsiTheme="majorHAnsi" w:cstheme="majorHAnsi"/>
            <w:sz w:val="21"/>
            <w:szCs w:val="21"/>
          </w:rPr>
          <w:t>‘</w:t>
        </w:r>
        <w:r w:rsidRPr="00710CDA">
          <w:rPr>
            <w:rStyle w:val="Kpr"/>
            <w:rFonts w:asciiTheme="majorHAnsi" w:hAnsiTheme="majorHAnsi" w:cstheme="majorHAnsi"/>
            <w:bCs/>
            <w:sz w:val="21"/>
            <w:szCs w:val="21"/>
          </w:rPr>
          <w:t>Hedef Temiz Hava!’</w:t>
        </w:r>
      </w:hyperlink>
      <w:r w:rsidRPr="00710CDA">
        <w:rPr>
          <w:rFonts w:asciiTheme="majorHAnsi" w:hAnsiTheme="majorHAnsi" w:cstheme="majorHAnsi"/>
          <w:bCs/>
          <w:sz w:val="21"/>
          <w:szCs w:val="21"/>
        </w:rPr>
        <w:t xml:space="preserve"> </w:t>
      </w:r>
      <w:r w:rsidR="000D5866" w:rsidRPr="00710CDA">
        <w:rPr>
          <w:rFonts w:asciiTheme="majorHAnsi" w:hAnsiTheme="majorHAnsi" w:cstheme="majorHAnsi"/>
          <w:sz w:val="21"/>
          <w:szCs w:val="21"/>
        </w:rPr>
        <w:t xml:space="preserve">imza kampanyası ile Çevre, Şehircilik ve İklim Değişikliği Bakanlığına sesleniyor, PM2.5 için </w:t>
      </w:r>
      <w:r w:rsidR="000D5866" w:rsidRPr="00710CDA">
        <w:rPr>
          <w:rFonts w:asciiTheme="majorHAnsi" w:hAnsiTheme="majorHAnsi" w:cstheme="majorHAnsi"/>
          <w:bCs/>
          <w:sz w:val="21"/>
          <w:szCs w:val="21"/>
        </w:rPr>
        <w:t>soluduğumuz havadaki PM2.5 kirliliğine yönelik yasal bir sınır değer belirlenmesini talep ediyoruz.</w:t>
      </w:r>
      <w:r w:rsidRPr="00710CDA">
        <w:rPr>
          <w:rFonts w:asciiTheme="majorHAnsi" w:hAnsiTheme="majorHAnsi" w:cstheme="majorHAnsi"/>
          <w:bCs/>
          <w:sz w:val="21"/>
          <w:szCs w:val="21"/>
        </w:rPr>
        <w:t>”</w:t>
      </w:r>
      <w:r w:rsidR="000D5866" w:rsidRPr="00710CDA">
        <w:rPr>
          <w:rFonts w:asciiTheme="majorHAnsi" w:hAnsiTheme="majorHAnsi" w:cstheme="majorHAnsi"/>
          <w:bCs/>
          <w:sz w:val="21"/>
          <w:szCs w:val="21"/>
        </w:rPr>
        <w:t xml:space="preserve"> </w:t>
      </w:r>
    </w:p>
    <w:p w14:paraId="2341C1C3" w14:textId="77777777" w:rsidR="000D5866" w:rsidRDefault="000D5866" w:rsidP="00A250DA">
      <w:pPr>
        <w:rPr>
          <w:rFonts w:asciiTheme="majorHAnsi" w:eastAsia="Times New Roman" w:hAnsiTheme="majorHAnsi" w:cstheme="majorHAnsi"/>
          <w:b/>
          <w:color w:val="000000"/>
          <w:kern w:val="0"/>
          <w:sz w:val="21"/>
          <w:szCs w:val="21"/>
          <w:lang w:eastAsia="tr-TR"/>
          <w14:ligatures w14:val="none"/>
        </w:rPr>
      </w:pPr>
    </w:p>
    <w:p w14:paraId="607C4EA8" w14:textId="4AC83AE4" w:rsidR="007A502E" w:rsidRPr="00FD6A88" w:rsidRDefault="007A502E" w:rsidP="00A250DA">
      <w:pPr>
        <w:rPr>
          <w:rFonts w:asciiTheme="majorHAnsi" w:eastAsia="Times New Roman" w:hAnsiTheme="majorHAnsi" w:cstheme="majorHAnsi"/>
          <w:b/>
          <w:color w:val="000000"/>
          <w:kern w:val="0"/>
          <w:sz w:val="21"/>
          <w:szCs w:val="21"/>
          <w:lang w:eastAsia="tr-TR"/>
          <w14:ligatures w14:val="none"/>
        </w:rPr>
      </w:pPr>
      <w:r w:rsidRPr="00FD6A88">
        <w:rPr>
          <w:rFonts w:asciiTheme="majorHAnsi" w:eastAsia="Times New Roman" w:hAnsiTheme="majorHAnsi" w:cstheme="majorHAnsi"/>
          <w:b/>
          <w:color w:val="000000"/>
          <w:kern w:val="0"/>
          <w:sz w:val="21"/>
          <w:szCs w:val="21"/>
          <w:lang w:eastAsia="tr-TR"/>
          <w14:ligatures w14:val="none"/>
        </w:rPr>
        <w:t xml:space="preserve">Ozon Deliğinden Ozon Zehirlenmesine </w:t>
      </w:r>
      <w:r w:rsidRPr="00FD6A88">
        <w:rPr>
          <w:rFonts w:asciiTheme="majorHAnsi" w:eastAsia="Times New Roman" w:hAnsiTheme="majorHAnsi" w:cstheme="majorHAnsi"/>
          <w:b/>
          <w:color w:val="000000"/>
          <w:kern w:val="0"/>
          <w:sz w:val="21"/>
          <w:szCs w:val="21"/>
          <w:lang w:eastAsia="tr-TR"/>
          <w14:ligatures w14:val="none"/>
        </w:rPr>
        <w:br/>
      </w:r>
      <w:r w:rsidRPr="00FD6A88">
        <w:rPr>
          <w:rFonts w:asciiTheme="majorHAnsi" w:hAnsiTheme="majorHAnsi" w:cstheme="majorHAnsi"/>
          <w:color w:val="000000"/>
          <w:sz w:val="21"/>
          <w:szCs w:val="21"/>
        </w:rPr>
        <w:t xml:space="preserve">Raporda, hava kirliliğinin başka bir boyutunun, ozon kirliğinin de altı çiziliyor. </w:t>
      </w:r>
      <w:r w:rsidR="004427A9" w:rsidRPr="004427A9">
        <w:rPr>
          <w:rFonts w:asciiTheme="majorHAnsi" w:hAnsiTheme="majorHAnsi" w:cstheme="majorHAnsi"/>
          <w:b/>
          <w:sz w:val="21"/>
          <w:szCs w:val="21"/>
        </w:rPr>
        <w:t>Temiz Hava Hakkı Platformu Yürütme Kurulu Üyesi THHP Temsilcisi Prof. Dr. Melike Yavuz</w:t>
      </w:r>
      <w:r w:rsidRPr="00FD6A88">
        <w:rPr>
          <w:rFonts w:asciiTheme="majorHAnsi" w:hAnsiTheme="majorHAnsi" w:cstheme="majorHAnsi"/>
          <w:color w:val="000000"/>
          <w:sz w:val="21"/>
          <w:szCs w:val="21"/>
        </w:rPr>
        <w:t>, “</w:t>
      </w:r>
      <w:r>
        <w:rPr>
          <w:rFonts w:asciiTheme="majorHAnsi" w:hAnsiTheme="majorHAnsi" w:cstheme="majorHAnsi"/>
          <w:color w:val="000000"/>
          <w:sz w:val="21"/>
          <w:szCs w:val="21"/>
        </w:rPr>
        <w:t>Atmosferin üst katmanlarında</w:t>
      </w:r>
      <w:r w:rsidRPr="00FD6A88">
        <w:rPr>
          <w:rFonts w:asciiTheme="majorHAnsi" w:hAnsiTheme="majorHAnsi" w:cstheme="majorHAnsi"/>
          <w:color w:val="000000"/>
          <w:sz w:val="21"/>
          <w:szCs w:val="21"/>
        </w:rPr>
        <w:t xml:space="preserve"> yaşamı koruyan ozon, yer seviyesinde zararlı bir kirleticiye dönüşüyor; gökyüzünde kalkan iken yeryüzünde zehir oluyor. Solunum yollarında tahriş, iltihaplanma ve akciğer fonksiyonlarında azalma gibi sağlık sorunlarına yol açıyor. Özellikle çocuklar, yaşlılar, açık havada çalışanlar ve kronik hastalıkları olanlar ozona karşı daha hassas” açıklamasında bulundu. </w:t>
      </w:r>
    </w:p>
    <w:p w14:paraId="1BE2748D" w14:textId="77777777" w:rsidR="007A502E" w:rsidRPr="00FD6A88" w:rsidRDefault="007A502E" w:rsidP="00A250DA">
      <w:pPr>
        <w:spacing w:after="160"/>
        <w:rPr>
          <w:rFonts w:asciiTheme="majorHAnsi" w:eastAsia="Times New Roman" w:hAnsiTheme="majorHAnsi" w:cstheme="majorHAnsi"/>
          <w:color w:val="000000"/>
          <w:kern w:val="0"/>
          <w:sz w:val="21"/>
          <w:szCs w:val="21"/>
          <w:lang w:eastAsia="tr-TR"/>
          <w14:ligatures w14:val="none"/>
        </w:rPr>
      </w:pPr>
      <w:r w:rsidRPr="00FD6A88">
        <w:rPr>
          <w:rFonts w:asciiTheme="majorHAnsi" w:eastAsia="Times New Roman" w:hAnsiTheme="majorHAnsi" w:cstheme="majorHAnsi"/>
          <w:color w:val="000000"/>
          <w:kern w:val="0"/>
          <w:sz w:val="21"/>
          <w:szCs w:val="21"/>
          <w:lang w:eastAsia="tr-TR"/>
          <w14:ligatures w14:val="none"/>
        </w:rPr>
        <w:br/>
        <w:t xml:space="preserve">Kısa süreli maruziyetler öksürük, nefes darlığı ve astım ataklarına yol açarken uzun süreli maruziyetler akciğer gelişimini yavaşlatabilir, kalp-damar ve solunum sistemi hastalıklarını artırabilir. </w:t>
      </w:r>
    </w:p>
    <w:p w14:paraId="599DFFD1" w14:textId="73D2DFEA" w:rsidR="007A502E" w:rsidRPr="00FD6A88" w:rsidRDefault="007A502E" w:rsidP="00A250DA">
      <w:pPr>
        <w:spacing w:after="160"/>
        <w:rPr>
          <w:rFonts w:asciiTheme="majorHAnsi" w:eastAsia="Times New Roman" w:hAnsiTheme="majorHAnsi" w:cstheme="majorHAnsi"/>
          <w:color w:val="000000"/>
          <w:kern w:val="0"/>
          <w:sz w:val="21"/>
          <w:szCs w:val="21"/>
          <w:lang w:eastAsia="tr-TR"/>
          <w14:ligatures w14:val="none"/>
        </w:rPr>
      </w:pPr>
      <w:r w:rsidRPr="00FD6A88">
        <w:rPr>
          <w:rFonts w:asciiTheme="majorHAnsi" w:eastAsia="Times New Roman" w:hAnsiTheme="majorHAnsi" w:cstheme="majorHAnsi"/>
          <w:color w:val="000000"/>
          <w:kern w:val="0"/>
          <w:sz w:val="21"/>
          <w:szCs w:val="21"/>
          <w:lang w:eastAsia="tr-TR"/>
          <w14:ligatures w14:val="none"/>
        </w:rPr>
        <w:t>Uzun süreli ozon maruziyeti dünya genelinde yaklaşık 490 bin KOAH ölümünden sorumlu</w:t>
      </w:r>
      <w:r>
        <w:rPr>
          <w:rFonts w:asciiTheme="majorHAnsi" w:eastAsia="Times New Roman" w:hAnsiTheme="majorHAnsi" w:cstheme="majorHAnsi"/>
          <w:color w:val="000000"/>
          <w:kern w:val="0"/>
          <w:sz w:val="21"/>
          <w:szCs w:val="21"/>
          <w:lang w:eastAsia="tr-TR"/>
          <w14:ligatures w14:val="none"/>
        </w:rPr>
        <w:t>.</w:t>
      </w:r>
      <w:r w:rsidR="000448CF">
        <w:rPr>
          <w:rFonts w:asciiTheme="majorHAnsi" w:eastAsia="Times New Roman" w:hAnsiTheme="majorHAnsi" w:cstheme="majorHAnsi"/>
          <w:color w:val="000000"/>
          <w:kern w:val="0"/>
          <w:sz w:val="21"/>
          <w:szCs w:val="21"/>
          <w:lang w:eastAsia="tr-TR"/>
          <w14:ligatures w14:val="none"/>
        </w:rPr>
        <w:t xml:space="preserve"> </w:t>
      </w:r>
      <w:r w:rsidRPr="00FD6A88">
        <w:rPr>
          <w:rFonts w:asciiTheme="majorHAnsi" w:eastAsia="Times New Roman" w:hAnsiTheme="majorHAnsi" w:cstheme="majorHAnsi"/>
          <w:color w:val="000000"/>
          <w:kern w:val="0"/>
          <w:sz w:val="21"/>
          <w:szCs w:val="21"/>
          <w:lang w:eastAsia="tr-TR"/>
          <w14:ligatures w14:val="none"/>
        </w:rPr>
        <w:t>Son 10 yılda ozona bağlı KOAH ölümlerinde yüzde 20’ye yakın artış kaydedildi.</w:t>
      </w:r>
    </w:p>
    <w:p w14:paraId="1D6BD06A" w14:textId="77777777" w:rsidR="007A502E" w:rsidRPr="00FD6A88" w:rsidRDefault="007A502E" w:rsidP="00A250DA">
      <w:pPr>
        <w:spacing w:after="160"/>
        <w:rPr>
          <w:rFonts w:asciiTheme="majorHAnsi" w:eastAsia="Times New Roman" w:hAnsiTheme="majorHAnsi" w:cstheme="majorHAnsi"/>
          <w:color w:val="000000"/>
          <w:kern w:val="0"/>
          <w:sz w:val="21"/>
          <w:szCs w:val="21"/>
          <w:lang w:eastAsia="tr-TR"/>
          <w14:ligatures w14:val="none"/>
        </w:rPr>
      </w:pPr>
      <w:r w:rsidRPr="00FD6A88">
        <w:rPr>
          <w:rFonts w:asciiTheme="majorHAnsi" w:eastAsia="Times New Roman" w:hAnsiTheme="majorHAnsi" w:cstheme="majorHAnsi"/>
          <w:color w:val="000000"/>
          <w:kern w:val="0"/>
          <w:sz w:val="21"/>
          <w:szCs w:val="21"/>
          <w:lang w:eastAsia="tr-TR"/>
          <w14:ligatures w14:val="none"/>
        </w:rPr>
        <w:t>DSÖ, ozon için 8 saatlik ortalama sınırı 100 µg/m³ olarak belirlerken Türkiye’de bu değer 120 µg/m³. Özellikle yaz aylarında ozonun yakından izlenmesi, riskli gruplar için erken uyarı sistemlerinin kurulması ve sınır değerlerin uluslararası standartlarla uyumlu hale getirilmesi gerekiyor.</w:t>
      </w:r>
    </w:p>
    <w:p w14:paraId="4C274408" w14:textId="77777777" w:rsidR="007A502E" w:rsidRPr="00FD6A88" w:rsidRDefault="007A502E" w:rsidP="00A250DA">
      <w:pPr>
        <w:spacing w:after="160"/>
        <w:rPr>
          <w:rFonts w:asciiTheme="majorHAnsi" w:eastAsia="Times New Roman" w:hAnsiTheme="majorHAnsi" w:cstheme="majorHAnsi"/>
          <w:b/>
          <w:color w:val="000000"/>
          <w:kern w:val="0"/>
          <w:sz w:val="21"/>
          <w:szCs w:val="21"/>
          <w:lang w:eastAsia="tr-TR"/>
          <w14:ligatures w14:val="none"/>
        </w:rPr>
      </w:pPr>
      <w:r w:rsidRPr="00FD6A88">
        <w:rPr>
          <w:rFonts w:asciiTheme="majorHAnsi" w:hAnsiTheme="majorHAnsi" w:cstheme="majorHAnsi"/>
          <w:b/>
          <w:color w:val="000000"/>
          <w:sz w:val="21"/>
          <w:szCs w:val="21"/>
        </w:rPr>
        <w:t>Mevzuatta İyileştirmeler Yapıldı Ancak…</w:t>
      </w:r>
      <w:r w:rsidRPr="00FD6A88">
        <w:rPr>
          <w:rFonts w:asciiTheme="majorHAnsi" w:eastAsia="Times New Roman" w:hAnsiTheme="majorHAnsi" w:cstheme="majorHAnsi"/>
          <w:b/>
          <w:color w:val="000000"/>
          <w:kern w:val="0"/>
          <w:sz w:val="21"/>
          <w:szCs w:val="21"/>
          <w:lang w:eastAsia="tr-TR"/>
          <w14:ligatures w14:val="none"/>
        </w:rPr>
        <w:br/>
      </w:r>
      <w:r w:rsidRPr="00FD6A88">
        <w:rPr>
          <w:rStyle w:val="Gl"/>
          <w:rFonts w:asciiTheme="majorHAnsi" w:hAnsiTheme="majorHAnsi" w:cstheme="majorHAnsi"/>
          <w:color w:val="1A1A1E"/>
          <w:sz w:val="21"/>
          <w:szCs w:val="21"/>
        </w:rPr>
        <w:t xml:space="preserve">Çevre, Şehircilik ve İklim Değişikliği Bakanlığının </w:t>
      </w:r>
      <w:r w:rsidRPr="00FD6A88">
        <w:rPr>
          <w:rFonts w:asciiTheme="majorHAnsi" w:eastAsia="Times New Roman" w:hAnsiTheme="majorHAnsi" w:cstheme="majorHAnsi"/>
          <w:color w:val="000000"/>
          <w:kern w:val="0"/>
          <w:sz w:val="21"/>
          <w:szCs w:val="21"/>
          <w:lang w:eastAsia="tr-TR"/>
          <w14:ligatures w14:val="none"/>
        </w:rPr>
        <w:t>hava kalitesini izleyen altyapı son 10 yılda genişlemiş olsa da veri kalitesi ve sürekliliği zayıfladı. 380 ölçüm istasyonundan yalnızca bir kısmı yönetmelikte öngörülen düzeyde (yüzde 90 ve üzeri) veri üretebiliyor. 2022’den sonra veri kalitesi, 2017 seviyelerine geriledi; PM2.5 ölçümleri ise hala yetersiz seviyede</w:t>
      </w:r>
      <w:r w:rsidRPr="00FD6A88">
        <w:rPr>
          <w:rFonts w:asciiTheme="majorHAnsi" w:hAnsiTheme="majorHAnsi" w:cstheme="majorHAnsi"/>
          <w:color w:val="000000"/>
          <w:sz w:val="21"/>
          <w:szCs w:val="21"/>
        </w:rPr>
        <w:t xml:space="preserve">. </w:t>
      </w:r>
    </w:p>
    <w:p w14:paraId="1969B25D" w14:textId="77777777" w:rsidR="007A502E" w:rsidRPr="00FD6A88" w:rsidRDefault="007A502E" w:rsidP="00A250DA">
      <w:pPr>
        <w:pStyle w:val="NormalWeb"/>
        <w:spacing w:before="60" w:beforeAutospacing="0" w:after="60" w:afterAutospacing="0"/>
        <w:rPr>
          <w:rFonts w:asciiTheme="majorHAnsi" w:hAnsiTheme="majorHAnsi" w:cstheme="majorHAnsi"/>
          <w:color w:val="000000"/>
          <w:sz w:val="21"/>
          <w:szCs w:val="21"/>
        </w:rPr>
      </w:pPr>
      <w:r w:rsidRPr="00FD6A88">
        <w:rPr>
          <w:rFonts w:asciiTheme="majorHAnsi" w:hAnsiTheme="majorHAnsi" w:cstheme="majorHAnsi"/>
          <w:color w:val="000000"/>
          <w:sz w:val="21"/>
          <w:szCs w:val="21"/>
        </w:rPr>
        <w:t xml:space="preserve">“Türkiye’de hava kalitesi mevzuatı, son 10 yılda Avrupa Birliği (AB) çevre müktesebatına uyum amacıyla önemli değişimler geçirdi. Temel kirleticiler için AB sınır değerlerine </w:t>
      </w:r>
      <w:proofErr w:type="gramStart"/>
      <w:r w:rsidRPr="00FD6A88">
        <w:rPr>
          <w:rFonts w:asciiTheme="majorHAnsi" w:hAnsiTheme="majorHAnsi" w:cstheme="majorHAnsi"/>
          <w:color w:val="000000"/>
          <w:sz w:val="21"/>
          <w:szCs w:val="21"/>
        </w:rPr>
        <w:t>kağıt</w:t>
      </w:r>
      <w:proofErr w:type="gramEnd"/>
      <w:r w:rsidRPr="00FD6A88">
        <w:rPr>
          <w:rFonts w:asciiTheme="majorHAnsi" w:hAnsiTheme="majorHAnsi" w:cstheme="majorHAnsi"/>
          <w:color w:val="000000"/>
          <w:sz w:val="21"/>
          <w:szCs w:val="21"/>
        </w:rPr>
        <w:t xml:space="preserve"> üzerinde ulaşıldı fakat Dünya Sağlık Örgütü’nün küresel düzeyde insan sağlığının korunması için belirlediği kılavuz değerlere ulaşmak için ulusal bir vizyon</w:t>
      </w:r>
      <w:r>
        <w:rPr>
          <w:rFonts w:asciiTheme="majorHAnsi" w:hAnsiTheme="majorHAnsi" w:cstheme="majorHAnsi"/>
          <w:color w:val="000000"/>
          <w:sz w:val="21"/>
          <w:szCs w:val="21"/>
        </w:rPr>
        <w:t>a</w:t>
      </w:r>
      <w:r w:rsidRPr="00FD6A88">
        <w:rPr>
          <w:rFonts w:asciiTheme="majorHAnsi" w:hAnsiTheme="majorHAnsi" w:cstheme="majorHAnsi"/>
          <w:color w:val="000000"/>
          <w:sz w:val="21"/>
          <w:szCs w:val="21"/>
        </w:rPr>
        <w:t xml:space="preserve"> ve plana ihtiyaç var” diyen </w:t>
      </w:r>
      <w:r w:rsidRPr="00FD6A88">
        <w:rPr>
          <w:rFonts w:asciiTheme="majorHAnsi" w:hAnsiTheme="majorHAnsi" w:cstheme="majorHAnsi"/>
          <w:b/>
          <w:color w:val="000000"/>
          <w:sz w:val="21"/>
          <w:szCs w:val="21"/>
        </w:rPr>
        <w:t>THHP Hava Kalitesi Uzmanı Dr. Ozan Devrim Yay</w:t>
      </w:r>
      <w:r w:rsidRPr="00FD6A88">
        <w:rPr>
          <w:rFonts w:asciiTheme="majorHAnsi" w:hAnsiTheme="majorHAnsi" w:cstheme="majorHAnsi"/>
          <w:color w:val="000000"/>
          <w:sz w:val="21"/>
          <w:szCs w:val="21"/>
        </w:rPr>
        <w:t xml:space="preserve">, “En önemli eksiklik ise PM2.5 için hala bağlayıcı ulusal limit bulunmaması. Yine enerji </w:t>
      </w:r>
      <w:r>
        <w:rPr>
          <w:rFonts w:asciiTheme="majorHAnsi" w:hAnsiTheme="majorHAnsi" w:cstheme="majorHAnsi"/>
          <w:color w:val="000000"/>
          <w:sz w:val="21"/>
          <w:szCs w:val="21"/>
        </w:rPr>
        <w:t xml:space="preserve">ve sanayi </w:t>
      </w:r>
      <w:r w:rsidRPr="00FD6A88">
        <w:rPr>
          <w:rFonts w:asciiTheme="majorHAnsi" w:hAnsiTheme="majorHAnsi" w:cstheme="majorHAnsi"/>
          <w:color w:val="000000"/>
          <w:sz w:val="21"/>
          <w:szCs w:val="21"/>
        </w:rPr>
        <w:t xml:space="preserve">tesisleri için çok çeşitli </w:t>
      </w:r>
      <w:r w:rsidRPr="00FD6A88">
        <w:rPr>
          <w:rFonts w:asciiTheme="majorHAnsi" w:hAnsiTheme="majorHAnsi" w:cstheme="majorHAnsi"/>
          <w:color w:val="000000"/>
          <w:sz w:val="21"/>
          <w:szCs w:val="21"/>
        </w:rPr>
        <w:lastRenderedPageBreak/>
        <w:t xml:space="preserve">‘kirletme istisnaları’ tanımlanması nedeniyle bu tesislerin bulunduğu bölgeler ‘kirlilik </w:t>
      </w:r>
      <w:proofErr w:type="spellStart"/>
      <w:r w:rsidRPr="00FD6A88">
        <w:rPr>
          <w:rFonts w:asciiTheme="majorHAnsi" w:hAnsiTheme="majorHAnsi" w:cstheme="majorHAnsi"/>
          <w:color w:val="000000"/>
          <w:sz w:val="21"/>
          <w:szCs w:val="21"/>
        </w:rPr>
        <w:t>cennetleri’ne</w:t>
      </w:r>
      <w:proofErr w:type="spellEnd"/>
      <w:r w:rsidRPr="00FD6A88">
        <w:rPr>
          <w:rFonts w:asciiTheme="majorHAnsi" w:hAnsiTheme="majorHAnsi" w:cstheme="majorHAnsi"/>
          <w:color w:val="000000"/>
          <w:sz w:val="21"/>
          <w:szCs w:val="21"/>
        </w:rPr>
        <w:t xml:space="preserve"> dönüşüyor. Özetle uygulama ve denetim mekanizmaları, mevzuatın gerisinde kaldı. Özellikle şehirlerde artan trafik, sanayi ve ısınmadan kaynaklananı emisyonlar nedeniyle limit değerler aşılıyor. Birçok ilde Temiz Hava Eylem Planı hazırlanmış olsa da bunlar etkin şekilde uygulanmıyor” mesajını verdi. </w:t>
      </w:r>
    </w:p>
    <w:p w14:paraId="06EC49E5" w14:textId="77777777" w:rsidR="007A502E" w:rsidRPr="00FD6A88" w:rsidRDefault="007A502E" w:rsidP="00A250DA">
      <w:pPr>
        <w:pStyle w:val="NormalWeb"/>
        <w:spacing w:before="60" w:beforeAutospacing="0" w:after="60" w:afterAutospacing="0"/>
        <w:rPr>
          <w:rFonts w:asciiTheme="majorHAnsi" w:hAnsiTheme="majorHAnsi" w:cstheme="majorHAnsi"/>
          <w:b/>
          <w:color w:val="000000"/>
          <w:sz w:val="21"/>
          <w:szCs w:val="21"/>
        </w:rPr>
      </w:pPr>
    </w:p>
    <w:p w14:paraId="31DB7AD5" w14:textId="77777777" w:rsidR="007A502E" w:rsidRPr="00FD6A88" w:rsidRDefault="007A502E" w:rsidP="00A250DA">
      <w:pPr>
        <w:pStyle w:val="NormalWeb"/>
        <w:spacing w:before="60" w:beforeAutospacing="0" w:after="60" w:afterAutospacing="0"/>
        <w:rPr>
          <w:rFonts w:asciiTheme="majorHAnsi" w:hAnsiTheme="majorHAnsi" w:cstheme="majorHAnsi"/>
          <w:b/>
          <w:sz w:val="21"/>
          <w:szCs w:val="21"/>
        </w:rPr>
      </w:pPr>
      <w:r w:rsidRPr="00FD6A88">
        <w:rPr>
          <w:rFonts w:asciiTheme="majorHAnsi" w:hAnsiTheme="majorHAnsi" w:cstheme="majorHAnsi"/>
          <w:b/>
          <w:color w:val="000000"/>
          <w:sz w:val="21"/>
          <w:szCs w:val="21"/>
        </w:rPr>
        <w:t>Hedef, Mevzuatın Uygulanması</w:t>
      </w:r>
      <w:r w:rsidRPr="00FD6A88">
        <w:rPr>
          <w:rFonts w:asciiTheme="majorHAnsi" w:hAnsiTheme="majorHAnsi" w:cstheme="majorHAnsi"/>
          <w:b/>
          <w:color w:val="000000"/>
          <w:sz w:val="21"/>
          <w:szCs w:val="21"/>
        </w:rPr>
        <w:br/>
      </w:r>
      <w:r w:rsidRPr="00FD6A88">
        <w:rPr>
          <w:rFonts w:asciiTheme="majorHAnsi" w:hAnsiTheme="majorHAnsi" w:cstheme="majorHAnsi"/>
          <w:color w:val="000000"/>
          <w:sz w:val="21"/>
          <w:szCs w:val="21"/>
        </w:rPr>
        <w:t>Türkiye’nin hava kalitesi yönetiminde odak, AB’nin 2030 için öngördüğü yeni sıkı limitlere ve DSÖ kılavuzuna yasal uyumun planlaması, mevzuatın gerçekten uygulanması ve halk sağlığının korunması olmalı. Bu</w:t>
      </w:r>
      <w:r>
        <w:rPr>
          <w:rFonts w:asciiTheme="majorHAnsi" w:hAnsiTheme="majorHAnsi" w:cstheme="majorHAnsi"/>
          <w:color w:val="000000"/>
          <w:sz w:val="21"/>
          <w:szCs w:val="21"/>
        </w:rPr>
        <w:t xml:space="preserve"> amaçla </w:t>
      </w:r>
      <w:r w:rsidRPr="00FD6A88">
        <w:rPr>
          <w:rFonts w:asciiTheme="majorHAnsi" w:hAnsiTheme="majorHAnsi" w:cstheme="majorHAnsi"/>
          <w:color w:val="000000"/>
          <w:sz w:val="21"/>
          <w:szCs w:val="21"/>
        </w:rPr>
        <w:t>PM2.5 için bağlayıcı bir limit değer konması, izlemede altyapının ve veri kalitesinin geliştirilmesi, denetimlerin etkili yaptırımlarla desteklenmesi gerek.</w:t>
      </w:r>
    </w:p>
    <w:p w14:paraId="4C041066" w14:textId="77777777" w:rsidR="007A502E" w:rsidRPr="00FD6A88" w:rsidRDefault="007A502E" w:rsidP="00A250DA">
      <w:pPr>
        <w:pStyle w:val="NormalWeb"/>
        <w:spacing w:before="60" w:beforeAutospacing="0" w:after="60" w:afterAutospacing="0"/>
        <w:rPr>
          <w:rFonts w:asciiTheme="majorHAnsi" w:hAnsiTheme="majorHAnsi" w:cstheme="majorHAnsi"/>
          <w:b/>
          <w:sz w:val="21"/>
          <w:szCs w:val="21"/>
        </w:rPr>
      </w:pPr>
    </w:p>
    <w:p w14:paraId="52F5FCC9" w14:textId="77777777" w:rsidR="007A502E" w:rsidRPr="00FD6A88" w:rsidRDefault="007A502E" w:rsidP="00A250DA">
      <w:pPr>
        <w:pStyle w:val="NormalWeb"/>
        <w:spacing w:before="60" w:beforeAutospacing="0" w:after="60" w:afterAutospacing="0"/>
        <w:rPr>
          <w:rFonts w:asciiTheme="majorHAnsi" w:hAnsiTheme="majorHAnsi" w:cstheme="majorHAnsi"/>
          <w:color w:val="000000"/>
          <w:sz w:val="21"/>
          <w:szCs w:val="21"/>
        </w:rPr>
      </w:pPr>
      <w:r w:rsidRPr="00FD6A88">
        <w:rPr>
          <w:rFonts w:asciiTheme="majorHAnsi" w:hAnsiTheme="majorHAnsi" w:cstheme="majorHAnsi"/>
          <w:sz w:val="21"/>
          <w:szCs w:val="21"/>
        </w:rPr>
        <w:t xml:space="preserve">Kara Rapor 2025’te THHP, Türkiye’de hava kirliliğinin ve buna bağlı sağlık sorunlarının ve mali yükün azaltması için atılması gereken yedi adımı şöyle sıralıyor: </w:t>
      </w:r>
    </w:p>
    <w:p w14:paraId="41EF7BCB" w14:textId="77777777" w:rsidR="007A502E" w:rsidRPr="00FD6A88" w:rsidRDefault="007A502E" w:rsidP="00A250DA">
      <w:pPr>
        <w:pStyle w:val="ListeParagraf"/>
        <w:numPr>
          <w:ilvl w:val="0"/>
          <w:numId w:val="16"/>
        </w:numPr>
        <w:spacing w:after="0" w:line="240" w:lineRule="auto"/>
        <w:rPr>
          <w:rFonts w:asciiTheme="majorHAnsi" w:hAnsiTheme="majorHAnsi" w:cstheme="majorHAnsi"/>
          <w:color w:val="000000"/>
          <w:sz w:val="21"/>
          <w:szCs w:val="21"/>
        </w:rPr>
      </w:pPr>
      <w:r w:rsidRPr="00FD6A88">
        <w:rPr>
          <w:rFonts w:asciiTheme="majorHAnsi" w:hAnsiTheme="majorHAnsi" w:cstheme="majorHAnsi"/>
          <w:b/>
          <w:color w:val="000000"/>
          <w:sz w:val="21"/>
          <w:szCs w:val="21"/>
        </w:rPr>
        <w:t>Ekonomik Etki Analizleri Politikaya Girdi Olmalı:</w:t>
      </w:r>
      <w:r w:rsidRPr="00FD6A88">
        <w:rPr>
          <w:rFonts w:asciiTheme="majorHAnsi" w:hAnsiTheme="majorHAnsi" w:cstheme="majorHAnsi"/>
          <w:color w:val="000000"/>
          <w:sz w:val="21"/>
          <w:szCs w:val="21"/>
        </w:rPr>
        <w:t xml:space="preserve"> PM2.5 kirliliğine bağlı ölüm ve hastalıkların ekonomik maliyeti düzenli olarak hesaplanmalı ve kirlilik önleme politikaları kamu yatırım planlarına entegre edilmeli. Sağlık ve çevre politikalarında maliyet-etkinlik değerlendirmeleri yapılmalı; hava kirliliğiyle mücadeleye ayrılan kaynaklar artırılmalı.</w:t>
      </w:r>
    </w:p>
    <w:p w14:paraId="1B6CED3F" w14:textId="77777777" w:rsidR="007A502E" w:rsidRPr="00FD6A88" w:rsidRDefault="007A502E" w:rsidP="00A250DA">
      <w:pPr>
        <w:pStyle w:val="ListeParagraf"/>
        <w:numPr>
          <w:ilvl w:val="0"/>
          <w:numId w:val="16"/>
        </w:numPr>
        <w:spacing w:after="0" w:line="240" w:lineRule="auto"/>
        <w:rPr>
          <w:rFonts w:asciiTheme="majorHAnsi" w:hAnsiTheme="majorHAnsi" w:cstheme="majorHAnsi"/>
          <w:color w:val="000000"/>
          <w:sz w:val="21"/>
          <w:szCs w:val="21"/>
        </w:rPr>
      </w:pPr>
      <w:r w:rsidRPr="00FD6A88">
        <w:rPr>
          <w:rFonts w:asciiTheme="majorHAnsi" w:hAnsiTheme="majorHAnsi" w:cstheme="majorHAnsi"/>
          <w:b/>
          <w:color w:val="000000"/>
          <w:sz w:val="21"/>
          <w:szCs w:val="21"/>
        </w:rPr>
        <w:t>Ulusal Hava Kalitesi İzleme Sistemi Güçlendirilmeli:</w:t>
      </w:r>
      <w:r w:rsidRPr="00FD6A88">
        <w:rPr>
          <w:rFonts w:asciiTheme="majorHAnsi" w:hAnsiTheme="majorHAnsi" w:cstheme="majorHAnsi"/>
          <w:color w:val="000000"/>
          <w:sz w:val="21"/>
          <w:szCs w:val="21"/>
        </w:rPr>
        <w:t xml:space="preserve"> Veri sürekliliği ve kalitesi; PM2.5 ölçümü yapabilen istasyon sayısı artırılmalı.</w:t>
      </w:r>
    </w:p>
    <w:p w14:paraId="3CD63CD7" w14:textId="77777777" w:rsidR="007A502E" w:rsidRPr="00FD6A88" w:rsidRDefault="007A502E" w:rsidP="00A250DA">
      <w:pPr>
        <w:pStyle w:val="ListeParagraf"/>
        <w:numPr>
          <w:ilvl w:val="0"/>
          <w:numId w:val="16"/>
        </w:numPr>
        <w:spacing w:line="240" w:lineRule="auto"/>
        <w:rPr>
          <w:rFonts w:asciiTheme="majorHAnsi" w:hAnsiTheme="majorHAnsi" w:cstheme="majorHAnsi"/>
          <w:color w:val="000000"/>
          <w:sz w:val="21"/>
          <w:szCs w:val="21"/>
        </w:rPr>
      </w:pPr>
      <w:r w:rsidRPr="00FD6A88">
        <w:rPr>
          <w:rFonts w:asciiTheme="majorHAnsi" w:hAnsiTheme="majorHAnsi" w:cstheme="majorHAnsi"/>
          <w:b/>
          <w:color w:val="000000"/>
          <w:sz w:val="21"/>
          <w:szCs w:val="21"/>
        </w:rPr>
        <w:t>Veriler Şeffaf ve Kamuya Açık Olmalı:</w:t>
      </w:r>
      <w:r w:rsidRPr="00FD6A88">
        <w:rPr>
          <w:rFonts w:asciiTheme="majorHAnsi" w:hAnsiTheme="majorHAnsi" w:cstheme="majorHAnsi"/>
          <w:color w:val="000000"/>
          <w:sz w:val="21"/>
          <w:szCs w:val="21"/>
        </w:rPr>
        <w:t xml:space="preserve"> Hava kalitesi verileri anlık ve geçmiş dönem karşılaştırmalı olarak kamuya açık hale getirilmeli. Düzenli denetim ve yaptırımlar olmalı.</w:t>
      </w:r>
    </w:p>
    <w:p w14:paraId="01E8CB5E" w14:textId="77777777" w:rsidR="007A502E" w:rsidRPr="00FD6A88" w:rsidRDefault="007A502E" w:rsidP="00A250DA">
      <w:pPr>
        <w:pStyle w:val="ListeParagraf"/>
        <w:numPr>
          <w:ilvl w:val="0"/>
          <w:numId w:val="16"/>
        </w:numPr>
        <w:spacing w:line="240" w:lineRule="auto"/>
        <w:rPr>
          <w:rFonts w:asciiTheme="majorHAnsi" w:hAnsiTheme="majorHAnsi" w:cstheme="majorHAnsi"/>
          <w:color w:val="000000"/>
          <w:sz w:val="21"/>
          <w:szCs w:val="21"/>
        </w:rPr>
      </w:pPr>
      <w:r w:rsidRPr="00FD6A88">
        <w:rPr>
          <w:rFonts w:asciiTheme="majorHAnsi" w:hAnsiTheme="majorHAnsi" w:cstheme="majorHAnsi"/>
          <w:b/>
          <w:color w:val="000000"/>
          <w:sz w:val="21"/>
          <w:szCs w:val="21"/>
        </w:rPr>
        <w:t>PM2.5 İçin Ulusal Limit Değeri Belirlenmeli:</w:t>
      </w:r>
      <w:r w:rsidRPr="00FD6A88">
        <w:rPr>
          <w:rFonts w:asciiTheme="majorHAnsi" w:hAnsiTheme="majorHAnsi" w:cstheme="majorHAnsi"/>
          <w:color w:val="000000"/>
          <w:sz w:val="21"/>
          <w:szCs w:val="21"/>
        </w:rPr>
        <w:t xml:space="preserve"> DSÖ’nün önerdiği yıllık ortalama 5 µg/m³ hedef alınarak mevzuat hazırlanmalı, geçiş takvimi oluşturulmalı.</w:t>
      </w:r>
    </w:p>
    <w:p w14:paraId="5ACE7EA8" w14:textId="77777777" w:rsidR="007A502E" w:rsidRPr="00FD6A88" w:rsidRDefault="007A502E" w:rsidP="00A250DA">
      <w:pPr>
        <w:pStyle w:val="ListeParagraf"/>
        <w:numPr>
          <w:ilvl w:val="0"/>
          <w:numId w:val="16"/>
        </w:numPr>
        <w:spacing w:line="240" w:lineRule="auto"/>
        <w:rPr>
          <w:rFonts w:asciiTheme="majorHAnsi" w:hAnsiTheme="majorHAnsi" w:cstheme="majorHAnsi"/>
          <w:color w:val="000000"/>
          <w:sz w:val="21"/>
          <w:szCs w:val="21"/>
        </w:rPr>
      </w:pPr>
      <w:r w:rsidRPr="00FD6A88">
        <w:rPr>
          <w:rFonts w:asciiTheme="majorHAnsi" w:hAnsiTheme="majorHAnsi" w:cstheme="majorHAnsi"/>
          <w:b/>
          <w:color w:val="000000"/>
          <w:sz w:val="21"/>
          <w:szCs w:val="21"/>
        </w:rPr>
        <w:t>Kirletici Kaynaklar Azaltılmalı:</w:t>
      </w:r>
      <w:r w:rsidRPr="00FD6A88">
        <w:rPr>
          <w:rFonts w:asciiTheme="majorHAnsi" w:hAnsiTheme="majorHAnsi" w:cstheme="majorHAnsi"/>
          <w:color w:val="000000"/>
          <w:sz w:val="21"/>
          <w:szCs w:val="21"/>
        </w:rPr>
        <w:t xml:space="preserve"> Fosil yakıt kullanımı kademeli olarak sonlandırılmalı. Temiz enerjiye geçiş teşvik edilmeli. Denetimler sıklaştırılmalı, emisyon sınırları daha katı hale getirilmeli. Motorlu taşıt bağımlılığı azaltılmalı.</w:t>
      </w:r>
    </w:p>
    <w:p w14:paraId="3EDDE500" w14:textId="77777777" w:rsidR="007A502E" w:rsidRPr="00FD6A88" w:rsidRDefault="007A502E" w:rsidP="00A250DA">
      <w:pPr>
        <w:pStyle w:val="ListeParagraf"/>
        <w:numPr>
          <w:ilvl w:val="0"/>
          <w:numId w:val="16"/>
        </w:numPr>
        <w:spacing w:line="240" w:lineRule="auto"/>
        <w:rPr>
          <w:rFonts w:asciiTheme="majorHAnsi" w:hAnsiTheme="majorHAnsi" w:cstheme="majorHAnsi"/>
          <w:color w:val="000000"/>
          <w:sz w:val="21"/>
          <w:szCs w:val="21"/>
        </w:rPr>
      </w:pPr>
      <w:r w:rsidRPr="00FD6A88">
        <w:rPr>
          <w:rFonts w:asciiTheme="majorHAnsi" w:hAnsiTheme="majorHAnsi" w:cstheme="majorHAnsi"/>
          <w:b/>
          <w:color w:val="000000"/>
          <w:sz w:val="21"/>
          <w:szCs w:val="21"/>
        </w:rPr>
        <w:t>Hava Kirliliği ile Mücadele Sağlık Politikalarına Entegre Edilmeli:</w:t>
      </w:r>
      <w:r w:rsidRPr="00FD6A88">
        <w:rPr>
          <w:rFonts w:asciiTheme="majorHAnsi" w:hAnsiTheme="majorHAnsi" w:cstheme="majorHAnsi"/>
          <w:color w:val="000000"/>
          <w:sz w:val="21"/>
          <w:szCs w:val="21"/>
        </w:rPr>
        <w:t xml:space="preserve"> PM2.5 ve ozon gibi kirleticilere bağlı hastalık yükünün azaltılması, ulusal sağlık stratejilerine entegre edilmeli.</w:t>
      </w:r>
    </w:p>
    <w:p w14:paraId="61A7060B" w14:textId="77777777" w:rsidR="007A502E" w:rsidRPr="00FD6A88" w:rsidRDefault="007A502E" w:rsidP="00A250DA">
      <w:pPr>
        <w:pStyle w:val="ListeParagraf"/>
        <w:numPr>
          <w:ilvl w:val="0"/>
          <w:numId w:val="16"/>
        </w:numPr>
        <w:spacing w:line="240" w:lineRule="auto"/>
        <w:rPr>
          <w:rFonts w:asciiTheme="majorHAnsi" w:eastAsiaTheme="minorHAnsi" w:hAnsiTheme="majorHAnsi" w:cstheme="majorHAnsi"/>
          <w:kern w:val="2"/>
          <w:sz w:val="21"/>
          <w:szCs w:val="21"/>
          <w:lang w:eastAsia="en-US"/>
          <w14:ligatures w14:val="standardContextual"/>
        </w:rPr>
      </w:pPr>
      <w:r w:rsidRPr="00FD6A88">
        <w:rPr>
          <w:rFonts w:asciiTheme="majorHAnsi" w:hAnsiTheme="majorHAnsi" w:cstheme="majorHAnsi"/>
          <w:b/>
          <w:color w:val="000000"/>
          <w:sz w:val="21"/>
          <w:szCs w:val="21"/>
        </w:rPr>
        <w:t>İklim Krizi ve Çocuk Sağlığı Odaklı Programlar:</w:t>
      </w:r>
      <w:r w:rsidRPr="00FD6A88">
        <w:rPr>
          <w:rFonts w:asciiTheme="majorHAnsi" w:hAnsiTheme="majorHAnsi" w:cstheme="majorHAnsi"/>
          <w:color w:val="000000"/>
          <w:sz w:val="21"/>
          <w:szCs w:val="21"/>
        </w:rPr>
        <w:t xml:space="preserve"> Çocukları aşırı sıcak, hava kirliliği ve iklim kaynaklı afetlerden korumaya yönelik sağlık, eğitim ve sosyal politika entegrasyonu sağlanmalı.</w:t>
      </w:r>
    </w:p>
    <w:p w14:paraId="5F9FB40D" w14:textId="77777777" w:rsidR="007A502E" w:rsidRPr="00FD6A88" w:rsidRDefault="007A502E" w:rsidP="00A250DA">
      <w:pPr>
        <w:spacing w:after="160"/>
        <w:ind w:left="360"/>
        <w:rPr>
          <w:rFonts w:asciiTheme="majorHAnsi" w:hAnsiTheme="majorHAnsi" w:cstheme="majorHAnsi"/>
          <w:sz w:val="21"/>
          <w:szCs w:val="21"/>
        </w:rPr>
      </w:pPr>
      <w:r w:rsidRPr="00FD6A88">
        <w:rPr>
          <w:rFonts w:asciiTheme="majorHAnsi" w:hAnsiTheme="majorHAnsi" w:cstheme="majorHAnsi"/>
          <w:sz w:val="21"/>
          <w:szCs w:val="21"/>
        </w:rPr>
        <w:t xml:space="preserve">Raporun tamamı önümüzdeki günlerde web sitesinde yayınlanacak.   </w:t>
      </w:r>
    </w:p>
    <w:p w14:paraId="0CCB51AF" w14:textId="77777777" w:rsidR="007A502E" w:rsidRPr="00FD6A88" w:rsidRDefault="007A502E" w:rsidP="00A250DA">
      <w:pPr>
        <w:spacing w:after="160"/>
        <w:ind w:left="3600" w:firstLine="720"/>
        <w:rPr>
          <w:rFonts w:asciiTheme="majorHAnsi" w:hAnsiTheme="majorHAnsi" w:cstheme="majorHAnsi"/>
          <w:b/>
          <w:sz w:val="21"/>
          <w:szCs w:val="21"/>
        </w:rPr>
      </w:pPr>
      <w:r w:rsidRPr="00FD6A88">
        <w:rPr>
          <w:rFonts w:asciiTheme="majorHAnsi" w:hAnsiTheme="majorHAnsi" w:cstheme="majorHAnsi"/>
          <w:b/>
          <w:sz w:val="21"/>
          <w:szCs w:val="21"/>
        </w:rPr>
        <w:t>***</w:t>
      </w:r>
    </w:p>
    <w:p w14:paraId="6F095CD2" w14:textId="77777777" w:rsidR="007A502E" w:rsidRPr="00FD6A88" w:rsidRDefault="007A502E" w:rsidP="00A250DA">
      <w:pPr>
        <w:spacing w:after="160"/>
        <w:rPr>
          <w:rFonts w:asciiTheme="majorHAnsi" w:hAnsiTheme="majorHAnsi" w:cstheme="majorHAnsi"/>
          <w:sz w:val="21"/>
          <w:szCs w:val="21"/>
        </w:rPr>
      </w:pPr>
      <w:r w:rsidRPr="00FD6A88">
        <w:rPr>
          <w:rFonts w:asciiTheme="majorHAnsi" w:hAnsiTheme="majorHAnsi" w:cstheme="majorHAnsi"/>
          <w:b/>
          <w:sz w:val="21"/>
          <w:szCs w:val="21"/>
        </w:rPr>
        <w:t>Temiz Hava Hakkı Platformu Hakkında:</w:t>
      </w:r>
      <w:r w:rsidRPr="00FD6A88">
        <w:rPr>
          <w:rFonts w:asciiTheme="majorHAnsi" w:hAnsiTheme="majorHAnsi" w:cstheme="majorHAnsi"/>
          <w:sz w:val="21"/>
          <w:szCs w:val="21"/>
        </w:rPr>
        <w:br/>
      </w:r>
      <w:r w:rsidRPr="00FD6A88">
        <w:rPr>
          <w:rFonts w:asciiTheme="majorHAnsi" w:hAnsiTheme="majorHAnsi" w:cstheme="majorHAnsi"/>
          <w:bCs/>
          <w:sz w:val="21"/>
          <w:szCs w:val="21"/>
        </w:rPr>
        <w:t>Temiz Hava Hakkı Platformu (THHP,) doğa koruma ve sağlık alanında çalışan 13 sivil toplum kuruluşunun bir araya gelmesiyle 2015 Haziran ayında kuruldu. Platformun kuruluş amacı, öncelikle işletmede ve inşaat aşamasında olan kömürlü termik santrallerin yarattığı hava kirliliği ve çevre sorunlarına bağlı olarak halk sağlığını, temiz hava ve çevre hakkını savunmaktır.</w:t>
      </w:r>
    </w:p>
    <w:p w14:paraId="4C88281C" w14:textId="61EA7A17" w:rsidR="007A502E" w:rsidRPr="000448CF" w:rsidRDefault="007A502E" w:rsidP="00A250DA">
      <w:pPr>
        <w:spacing w:after="160"/>
        <w:rPr>
          <w:rFonts w:asciiTheme="majorHAnsi" w:hAnsiTheme="majorHAnsi" w:cstheme="majorHAnsi"/>
          <w:sz w:val="21"/>
          <w:szCs w:val="21"/>
        </w:rPr>
      </w:pPr>
      <w:r w:rsidRPr="00FD6A88">
        <w:rPr>
          <w:rFonts w:asciiTheme="majorHAnsi" w:hAnsiTheme="majorHAnsi" w:cstheme="majorHAnsi"/>
          <w:b/>
          <w:bCs/>
          <w:sz w:val="21"/>
          <w:szCs w:val="21"/>
        </w:rPr>
        <w:t>Platformu Bileşenleri:</w:t>
      </w:r>
      <w:r w:rsidRPr="00FD6A88">
        <w:rPr>
          <w:rFonts w:asciiTheme="majorHAnsi" w:hAnsiTheme="majorHAnsi" w:cstheme="majorHAnsi"/>
          <w:sz w:val="21"/>
          <w:szCs w:val="21"/>
        </w:rPr>
        <w:t xml:space="preserve"> Çevre için Hekimler Derneği, Greenpeace Türkiye (Yeşil Barış Akdeniz Derneği), Halk Sağlığı Uzmanları Derneği, İklim İçin 350 Derneği, İş ve Meslek Hastalıkları Uzmanları Derneği, Temiz Hava Hakkı Derneği, Türk Nöroloji Derneği, Türk Tabipleri Birliği, Türkiye Solunum Araştırmaları Derneği, WWF Türkiye, Yeşil Düşünce Derneği, Yuva Derneği, Avrupa İklim Eylem Ağı.</w:t>
      </w:r>
    </w:p>
    <w:p w14:paraId="1E779D3B" w14:textId="77777777" w:rsidR="007A502E" w:rsidRPr="00FD6A88" w:rsidRDefault="007A502E" w:rsidP="00A250DA">
      <w:pPr>
        <w:autoSpaceDE w:val="0"/>
        <w:autoSpaceDN w:val="0"/>
        <w:adjustRightInd w:val="0"/>
        <w:spacing w:before="120" w:after="120"/>
        <w:rPr>
          <w:rFonts w:asciiTheme="majorHAnsi" w:hAnsiTheme="majorHAnsi" w:cstheme="majorHAnsi"/>
          <w:b/>
          <w:bCs/>
          <w:sz w:val="22"/>
          <w:szCs w:val="22"/>
        </w:rPr>
      </w:pPr>
      <w:r w:rsidRPr="00FD6A88">
        <w:rPr>
          <w:rFonts w:asciiTheme="majorHAnsi" w:hAnsiTheme="majorHAnsi" w:cstheme="majorHAnsi"/>
          <w:b/>
          <w:bCs/>
          <w:sz w:val="22"/>
          <w:szCs w:val="22"/>
        </w:rPr>
        <w:t>ATENA İletişim</w:t>
      </w:r>
      <w:r w:rsidRPr="00FD6A88">
        <w:rPr>
          <w:rFonts w:asciiTheme="majorHAnsi" w:hAnsiTheme="majorHAnsi" w:cstheme="majorHAnsi"/>
          <w:b/>
          <w:bCs/>
          <w:sz w:val="22"/>
          <w:szCs w:val="22"/>
        </w:rPr>
        <w:br/>
      </w:r>
      <w:r w:rsidRPr="00FD6A88">
        <w:rPr>
          <w:rFonts w:asciiTheme="majorHAnsi" w:hAnsiTheme="majorHAnsi" w:cstheme="majorHAnsi"/>
          <w:sz w:val="22"/>
          <w:szCs w:val="22"/>
        </w:rPr>
        <w:t xml:space="preserve">Leyla Karakoç 533 212 46 </w:t>
      </w:r>
      <w:proofErr w:type="gramStart"/>
      <w:r w:rsidRPr="00FD6A88">
        <w:rPr>
          <w:rFonts w:asciiTheme="majorHAnsi" w:hAnsiTheme="majorHAnsi" w:cstheme="majorHAnsi"/>
          <w:sz w:val="22"/>
          <w:szCs w:val="22"/>
        </w:rPr>
        <w:t>34  -</w:t>
      </w:r>
      <w:proofErr w:type="gramEnd"/>
      <w:r w:rsidRPr="00FD6A88">
        <w:rPr>
          <w:rFonts w:asciiTheme="majorHAnsi" w:hAnsiTheme="majorHAnsi" w:cstheme="majorHAnsi"/>
          <w:sz w:val="22"/>
          <w:szCs w:val="22"/>
        </w:rPr>
        <w:t xml:space="preserve"> Yeşim Kasap 532 466 01 14 </w:t>
      </w:r>
    </w:p>
    <w:p w14:paraId="6DD798DA" w14:textId="77777777" w:rsidR="007A502E" w:rsidRPr="00FD6A88" w:rsidRDefault="007A502E" w:rsidP="00A250DA">
      <w:pPr>
        <w:autoSpaceDE w:val="0"/>
        <w:autoSpaceDN w:val="0"/>
        <w:adjustRightInd w:val="0"/>
        <w:spacing w:before="120" w:after="120"/>
        <w:rPr>
          <w:rFonts w:asciiTheme="majorHAnsi" w:hAnsiTheme="majorHAnsi" w:cstheme="majorHAnsi"/>
          <w:sz w:val="22"/>
          <w:szCs w:val="22"/>
        </w:rPr>
      </w:pPr>
    </w:p>
    <w:p w14:paraId="5B383E89" w14:textId="34F64252" w:rsidR="00E36A79" w:rsidRPr="00E36A79" w:rsidRDefault="00E36A79" w:rsidP="00A250DA">
      <w:pPr>
        <w:pStyle w:val="NormalWeb"/>
        <w:rPr>
          <w:rFonts w:asciiTheme="majorHAnsi" w:hAnsiTheme="majorHAnsi" w:cstheme="majorHAnsi"/>
          <w:color w:val="000000"/>
          <w:sz w:val="20"/>
          <w:szCs w:val="20"/>
        </w:rPr>
      </w:pPr>
    </w:p>
    <w:sectPr w:rsidR="00E36A79" w:rsidRPr="00E36A79" w:rsidSect="00A37F09">
      <w:headerReference w:type="default" r:id="rId10"/>
      <w:footerReference w:type="default" r:id="rId11"/>
      <w:pgSz w:w="11906" w:h="16838"/>
      <w:pgMar w:top="1440" w:right="1440" w:bottom="1135" w:left="144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84B69" w14:textId="77777777" w:rsidR="00061543" w:rsidRDefault="00061543" w:rsidP="00551DDC">
      <w:r>
        <w:separator/>
      </w:r>
    </w:p>
  </w:endnote>
  <w:endnote w:type="continuationSeparator" w:id="0">
    <w:p w14:paraId="2704441A" w14:textId="77777777" w:rsidR="00061543" w:rsidRDefault="00061543" w:rsidP="0055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125" w:type="pct"/>
      <w:tblInd w:w="-851" w:type="dxa"/>
      <w:tblLayout w:type="fixed"/>
      <w:tblLook w:val="04A0" w:firstRow="1" w:lastRow="0" w:firstColumn="1" w:lastColumn="0" w:noHBand="0" w:noVBand="1"/>
      <w:tblDescription w:val="Footer layout table"/>
    </w:tblPr>
    <w:tblGrid>
      <w:gridCol w:w="1984"/>
      <w:gridCol w:w="1885"/>
      <w:gridCol w:w="1794"/>
      <w:gridCol w:w="1792"/>
      <w:gridCol w:w="1793"/>
      <w:gridCol w:w="1791"/>
      <w:gridCol w:w="18"/>
    </w:tblGrid>
    <w:tr w:rsidR="000E781C" w:rsidRPr="006A7513" w14:paraId="78022D5B" w14:textId="77777777" w:rsidTr="000E781C">
      <w:tc>
        <w:tcPr>
          <w:tcW w:w="1984" w:type="dxa"/>
          <w:tcMar>
            <w:top w:w="648" w:type="dxa"/>
            <w:left w:w="115" w:type="dxa"/>
            <w:bottom w:w="0" w:type="dxa"/>
            <w:right w:w="115" w:type="dxa"/>
          </w:tcMar>
        </w:tcPr>
        <w:p w14:paraId="3EFD4A5A" w14:textId="77777777" w:rsidR="00D760F5" w:rsidRPr="006A7513" w:rsidRDefault="00D760F5" w:rsidP="00551DDC">
          <w:pPr>
            <w:pStyle w:val="AltBilgi"/>
            <w:jc w:val="center"/>
            <w:rPr>
              <w:rFonts w:ascii="Times New Roman" w:hAnsi="Times New Roman" w:cs="Times New Roman"/>
              <w:sz w:val="16"/>
              <w:szCs w:val="16"/>
            </w:rPr>
          </w:pPr>
          <w:r w:rsidRPr="006A7513">
            <w:rPr>
              <w:rFonts w:ascii="Times New Roman" w:hAnsi="Times New Roman" w:cs="Times New Roman"/>
              <w:noProof/>
              <w:sz w:val="16"/>
              <w:szCs w:val="16"/>
            </w:rPr>
            <w:drawing>
              <wp:inline distT="0" distB="0" distL="0" distR="0" wp14:anchorId="258190D7" wp14:editId="769E5222">
                <wp:extent cx="202424" cy="202424"/>
                <wp:effectExtent l="0" t="0" r="1270" b="1270"/>
                <wp:docPr id="1023979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2332" cy="212332"/>
                        </a:xfrm>
                        <a:prstGeom prst="rect">
                          <a:avLst/>
                        </a:prstGeom>
                      </pic:spPr>
                    </pic:pic>
                  </a:graphicData>
                </a:graphic>
              </wp:inline>
            </w:drawing>
          </w:r>
        </w:p>
      </w:tc>
      <w:tc>
        <w:tcPr>
          <w:tcW w:w="1885" w:type="dxa"/>
          <w:tcMar>
            <w:top w:w="648" w:type="dxa"/>
            <w:left w:w="115" w:type="dxa"/>
            <w:bottom w:w="0" w:type="dxa"/>
            <w:right w:w="115" w:type="dxa"/>
          </w:tcMar>
        </w:tcPr>
        <w:p w14:paraId="161A40EE" w14:textId="77777777" w:rsidR="00D760F5" w:rsidRPr="006A7513" w:rsidRDefault="00D760F5" w:rsidP="00551DDC">
          <w:pPr>
            <w:pStyle w:val="AltBilgi"/>
            <w:jc w:val="center"/>
            <w:rPr>
              <w:rFonts w:ascii="Times New Roman" w:hAnsi="Times New Roman" w:cs="Times New Roman"/>
              <w:sz w:val="16"/>
              <w:szCs w:val="16"/>
            </w:rPr>
          </w:pPr>
          <w:r w:rsidRPr="006A7513">
            <w:rPr>
              <w:rFonts w:ascii="Times New Roman" w:hAnsi="Times New Roman" w:cs="Times New Roman"/>
              <w:noProof/>
              <w:sz w:val="16"/>
              <w:szCs w:val="16"/>
            </w:rPr>
            <w:drawing>
              <wp:inline distT="0" distB="0" distL="0" distR="0" wp14:anchorId="32C1CDE0" wp14:editId="5003D707">
                <wp:extent cx="201930" cy="201930"/>
                <wp:effectExtent l="0" t="0" r="1270" b="1270"/>
                <wp:docPr id="57725946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
                          <a:extLst>
                            <a:ext uri="{28A0092B-C50C-407E-A947-70E740481C1C}">
                              <a14:useLocalDpi xmlns:a14="http://schemas.microsoft.com/office/drawing/2010/main" val="0"/>
                            </a:ext>
                          </a:extLst>
                        </a:blip>
                        <a:stretch>
                          <a:fillRect/>
                        </a:stretch>
                      </pic:blipFill>
                      <pic:spPr>
                        <a:xfrm flipH="1">
                          <a:off x="0" y="0"/>
                          <a:ext cx="212701" cy="212701"/>
                        </a:xfrm>
                        <a:prstGeom prst="rect">
                          <a:avLst/>
                        </a:prstGeom>
                      </pic:spPr>
                    </pic:pic>
                  </a:graphicData>
                </a:graphic>
              </wp:inline>
            </w:drawing>
          </w:r>
        </w:p>
      </w:tc>
      <w:tc>
        <w:tcPr>
          <w:tcW w:w="1794" w:type="dxa"/>
          <w:tcMar>
            <w:top w:w="648" w:type="dxa"/>
            <w:left w:w="115" w:type="dxa"/>
            <w:bottom w:w="0" w:type="dxa"/>
            <w:right w:w="115" w:type="dxa"/>
          </w:tcMar>
        </w:tcPr>
        <w:p w14:paraId="0839A2F6" w14:textId="77777777" w:rsidR="00D760F5" w:rsidRPr="006A7513" w:rsidRDefault="00D760F5" w:rsidP="00551DDC">
          <w:pPr>
            <w:pStyle w:val="AltBilgi"/>
            <w:jc w:val="center"/>
            <w:rPr>
              <w:rFonts w:ascii="Times New Roman" w:hAnsi="Times New Roman" w:cs="Times New Roman"/>
              <w:sz w:val="16"/>
              <w:szCs w:val="16"/>
            </w:rPr>
          </w:pPr>
          <w:r w:rsidRPr="006A7513">
            <w:rPr>
              <w:rFonts w:ascii="Times New Roman" w:hAnsi="Times New Roman" w:cs="Times New Roman"/>
              <w:noProof/>
              <w:sz w:val="16"/>
              <w:szCs w:val="16"/>
            </w:rPr>
            <w:drawing>
              <wp:inline distT="0" distB="0" distL="0" distR="0" wp14:anchorId="3E5CFA6A" wp14:editId="0FFF8A4E">
                <wp:extent cx="201930" cy="201930"/>
                <wp:effectExtent l="0" t="0" r="1270" b="1270"/>
                <wp:docPr id="2932111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3">
                          <a:extLst>
                            <a:ext uri="{28A0092B-C50C-407E-A947-70E740481C1C}">
                              <a14:useLocalDpi xmlns:a14="http://schemas.microsoft.com/office/drawing/2010/main" val="0"/>
                            </a:ext>
                          </a:extLst>
                        </a:blip>
                        <a:stretch>
                          <a:fillRect/>
                        </a:stretch>
                      </pic:blipFill>
                      <pic:spPr>
                        <a:xfrm>
                          <a:off x="0" y="0"/>
                          <a:ext cx="206960" cy="206960"/>
                        </a:xfrm>
                        <a:prstGeom prst="rect">
                          <a:avLst/>
                        </a:prstGeom>
                      </pic:spPr>
                    </pic:pic>
                  </a:graphicData>
                </a:graphic>
              </wp:inline>
            </w:drawing>
          </w:r>
        </w:p>
      </w:tc>
      <w:tc>
        <w:tcPr>
          <w:tcW w:w="1792" w:type="dxa"/>
          <w:tcMar>
            <w:top w:w="648" w:type="dxa"/>
            <w:left w:w="115" w:type="dxa"/>
            <w:bottom w:w="0" w:type="dxa"/>
            <w:right w:w="115" w:type="dxa"/>
          </w:tcMar>
        </w:tcPr>
        <w:p w14:paraId="262D6932" w14:textId="77777777" w:rsidR="00D760F5" w:rsidRPr="006A7513" w:rsidRDefault="00D760F5" w:rsidP="00551DDC">
          <w:pPr>
            <w:pStyle w:val="AltBilgi"/>
            <w:jc w:val="center"/>
            <w:rPr>
              <w:rFonts w:ascii="Times New Roman" w:hAnsi="Times New Roman" w:cs="Times New Roman"/>
              <w:sz w:val="16"/>
              <w:szCs w:val="16"/>
            </w:rPr>
          </w:pPr>
          <w:r w:rsidRPr="006A7513">
            <w:rPr>
              <w:rFonts w:ascii="Times New Roman" w:hAnsi="Times New Roman" w:cs="Times New Roman"/>
              <w:noProof/>
              <w:sz w:val="16"/>
              <w:szCs w:val="16"/>
            </w:rPr>
            <w:drawing>
              <wp:inline distT="0" distB="0" distL="0" distR="0" wp14:anchorId="596984FC" wp14:editId="401FAFA8">
                <wp:extent cx="196850" cy="201930"/>
                <wp:effectExtent l="0" t="0" r="6350" b="1270"/>
                <wp:docPr id="212396514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4">
                          <a:extLst>
                            <a:ext uri="{28A0092B-C50C-407E-A947-70E740481C1C}">
                              <a14:useLocalDpi xmlns:a14="http://schemas.microsoft.com/office/drawing/2010/main" val="0"/>
                            </a:ext>
                          </a:extLst>
                        </a:blip>
                        <a:stretch>
                          <a:fillRect/>
                        </a:stretch>
                      </pic:blipFill>
                      <pic:spPr>
                        <a:xfrm>
                          <a:off x="0" y="0"/>
                          <a:ext cx="267229" cy="274125"/>
                        </a:xfrm>
                        <a:prstGeom prst="rect">
                          <a:avLst/>
                        </a:prstGeom>
                      </pic:spPr>
                    </pic:pic>
                  </a:graphicData>
                </a:graphic>
              </wp:inline>
            </w:drawing>
          </w:r>
        </w:p>
      </w:tc>
      <w:tc>
        <w:tcPr>
          <w:tcW w:w="1793" w:type="dxa"/>
        </w:tcPr>
        <w:p w14:paraId="372974FD" w14:textId="77777777" w:rsidR="00D760F5" w:rsidRPr="006A7513" w:rsidRDefault="00D760F5" w:rsidP="00551DDC">
          <w:pPr>
            <w:pStyle w:val="AltBilgi"/>
            <w:jc w:val="center"/>
            <w:rPr>
              <w:rFonts w:ascii="Times New Roman" w:hAnsi="Times New Roman" w:cs="Times New Roman"/>
              <w:sz w:val="16"/>
              <w:szCs w:val="16"/>
            </w:rPr>
          </w:pPr>
          <w:r w:rsidRPr="006A7513">
            <w:rPr>
              <w:rFonts w:ascii="Times New Roman" w:hAnsi="Times New Roman" w:cs="Times New Roman"/>
              <w:noProof/>
              <w:sz w:val="16"/>
              <w:szCs w:val="16"/>
            </w:rPr>
            <w:drawing>
              <wp:inline distT="0" distB="0" distL="0" distR="0" wp14:anchorId="1AA2A064" wp14:editId="6BEFE66E">
                <wp:extent cx="201930" cy="201930"/>
                <wp:effectExtent l="0" t="0" r="1270" b="1270"/>
                <wp:docPr id="45321540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extLst>
                            <a:ext uri="{28A0092B-C50C-407E-A947-70E740481C1C}">
                              <a14:useLocalDpi xmlns:a14="http://schemas.microsoft.com/office/drawing/2010/main" val="0"/>
                            </a:ext>
                          </a:extLst>
                        </a:blip>
                        <a:stretch>
                          <a:fillRect/>
                        </a:stretch>
                      </pic:blipFill>
                      <pic:spPr>
                        <a:xfrm>
                          <a:off x="0" y="0"/>
                          <a:ext cx="231030" cy="231030"/>
                        </a:xfrm>
                        <a:prstGeom prst="rect">
                          <a:avLst/>
                        </a:prstGeom>
                      </pic:spPr>
                    </pic:pic>
                  </a:graphicData>
                </a:graphic>
              </wp:inline>
            </w:drawing>
          </w:r>
        </w:p>
      </w:tc>
      <w:tc>
        <w:tcPr>
          <w:tcW w:w="1809" w:type="dxa"/>
          <w:gridSpan w:val="2"/>
        </w:tcPr>
        <w:p w14:paraId="4C79CEDF" w14:textId="77777777" w:rsidR="00D760F5" w:rsidRPr="006A7513" w:rsidRDefault="00D760F5" w:rsidP="00551DDC">
          <w:pPr>
            <w:pStyle w:val="AltBilgi"/>
            <w:jc w:val="center"/>
            <w:rPr>
              <w:rFonts w:ascii="Times New Roman" w:hAnsi="Times New Roman" w:cs="Times New Roman"/>
              <w:sz w:val="16"/>
              <w:szCs w:val="16"/>
            </w:rPr>
          </w:pPr>
          <w:r w:rsidRPr="006A7513">
            <w:rPr>
              <w:rFonts w:ascii="Times New Roman" w:hAnsi="Times New Roman" w:cs="Times New Roman"/>
              <w:noProof/>
              <w:sz w:val="16"/>
              <w:szCs w:val="16"/>
            </w:rPr>
            <w:drawing>
              <wp:inline distT="0" distB="0" distL="0" distR="0" wp14:anchorId="6D67FC73" wp14:editId="494CB699">
                <wp:extent cx="205740" cy="201624"/>
                <wp:effectExtent l="0" t="0" r="0" b="1905"/>
                <wp:docPr id="51463662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extLst>
                            <a:ext uri="{28A0092B-C50C-407E-A947-70E740481C1C}">
                              <a14:useLocalDpi xmlns:a14="http://schemas.microsoft.com/office/drawing/2010/main" val="0"/>
                            </a:ext>
                          </a:extLst>
                        </a:blip>
                        <a:stretch>
                          <a:fillRect/>
                        </a:stretch>
                      </pic:blipFill>
                      <pic:spPr>
                        <a:xfrm>
                          <a:off x="0" y="0"/>
                          <a:ext cx="277028" cy="271486"/>
                        </a:xfrm>
                        <a:prstGeom prst="rect">
                          <a:avLst/>
                        </a:prstGeom>
                      </pic:spPr>
                    </pic:pic>
                  </a:graphicData>
                </a:graphic>
              </wp:inline>
            </w:drawing>
          </w:r>
        </w:p>
      </w:tc>
    </w:tr>
    <w:tr w:rsidR="000E781C" w:rsidRPr="006A7513" w14:paraId="63F18204" w14:textId="77777777" w:rsidTr="000E781C">
      <w:trPr>
        <w:gridAfter w:val="1"/>
        <w:wAfter w:w="18" w:type="dxa"/>
      </w:trPr>
      <w:tc>
        <w:tcPr>
          <w:tcW w:w="1984" w:type="dxa"/>
          <w:tcBorders>
            <w:right w:val="single" w:sz="4" w:space="0" w:color="auto"/>
          </w:tcBorders>
          <w:tcMar>
            <w:top w:w="144" w:type="dxa"/>
            <w:left w:w="115" w:type="dxa"/>
            <w:right w:w="115" w:type="dxa"/>
          </w:tcMar>
        </w:tcPr>
        <w:sdt>
          <w:sdtPr>
            <w:rPr>
              <w:rFonts w:ascii="Times New Roman" w:hAnsi="Times New Roman" w:cs="Times New Roman"/>
              <w:sz w:val="16"/>
              <w:szCs w:val="16"/>
            </w:rPr>
            <w:alias w:val="Email Address:"/>
            <w:tag w:val="Email Address:"/>
            <w:id w:val="-169409537"/>
            <w:placeholder>
              <w:docPart w:val="41DFB72DEDDD4A0AB420108737DFCED3"/>
            </w:placeholder>
            <w:dataBinding w:prefixMappings="xmlns:ns0='http://schemas.microsoft.com/office/2006/coverPageProps' " w:xpath="/ns0:CoverPageProperties[1]/ns0:CompanyEmail[1]" w:storeItemID="{55AF091B-3C7A-41E3-B477-F2FDAA23CFDA}"/>
            <w15:appearance w15:val="hidden"/>
            <w:text w:multiLine="1"/>
          </w:sdtPr>
          <w:sdtContent>
            <w:p w14:paraId="0692EEED" w14:textId="77777777" w:rsidR="00D760F5" w:rsidRPr="006A7513" w:rsidRDefault="00D760F5" w:rsidP="00D760F5">
              <w:pPr>
                <w:pStyle w:val="AltBilgi"/>
                <w:jc w:val="center"/>
                <w:rPr>
                  <w:rFonts w:ascii="Times New Roman" w:hAnsi="Times New Roman" w:cs="Times New Roman"/>
                  <w:sz w:val="16"/>
                  <w:szCs w:val="16"/>
                </w:rPr>
              </w:pPr>
              <w:r w:rsidRPr="006A7513">
                <w:rPr>
                  <w:rFonts w:ascii="Times New Roman" w:hAnsi="Times New Roman" w:cs="Times New Roman"/>
                  <w:sz w:val="16"/>
                  <w:szCs w:val="16"/>
                </w:rPr>
                <w:t>info@temizhavahakki.org</w:t>
              </w:r>
            </w:p>
          </w:sdtContent>
        </w:sdt>
      </w:tc>
      <w:tc>
        <w:tcPr>
          <w:tcW w:w="1885" w:type="dxa"/>
          <w:tcBorders>
            <w:left w:val="single" w:sz="4" w:space="0" w:color="auto"/>
            <w:right w:val="single" w:sz="4" w:space="0" w:color="auto"/>
          </w:tcBorders>
          <w:tcMar>
            <w:top w:w="144" w:type="dxa"/>
            <w:left w:w="115" w:type="dxa"/>
            <w:right w:w="115" w:type="dxa"/>
          </w:tcMar>
        </w:tcPr>
        <w:sdt>
          <w:sdtPr>
            <w:rPr>
              <w:rFonts w:ascii="Times New Roman" w:hAnsi="Times New Roman" w:cs="Times New Roman"/>
              <w:sz w:val="16"/>
              <w:szCs w:val="16"/>
            </w:rPr>
            <w:alias w:val="Twitter Handle:"/>
            <w:tag w:val="Twitter Handle:"/>
            <w:id w:val="292649443"/>
            <w:placeholder>
              <w:docPart w:val="EE66A3A0268148329EB4B86BA488450F"/>
            </w:placeholder>
            <w:dataBinding w:prefixMappings="xmlns:ns0='http://schemas.microsoft.com/office/2006/coverPageProps' " w:xpath="/ns0:CoverPageProperties[1]/ns0:CompanyAddress[1]" w:storeItemID="{55AF091B-3C7A-41E3-B477-F2FDAA23CFDA}"/>
            <w15:appearance w15:val="hidden"/>
            <w:text w:multiLine="1"/>
          </w:sdtPr>
          <w:sdtContent>
            <w:p w14:paraId="4DE4BF1B" w14:textId="77777777" w:rsidR="00D760F5" w:rsidRPr="006A7513" w:rsidRDefault="00D760F5" w:rsidP="00D760F5">
              <w:pPr>
                <w:pStyle w:val="AltBilgi"/>
                <w:jc w:val="center"/>
                <w:rPr>
                  <w:rFonts w:ascii="Times New Roman" w:hAnsi="Times New Roman" w:cs="Times New Roman"/>
                  <w:sz w:val="16"/>
                  <w:szCs w:val="16"/>
                </w:rPr>
              </w:pPr>
              <w:r w:rsidRPr="006A7513">
                <w:rPr>
                  <w:rFonts w:ascii="Times New Roman" w:hAnsi="Times New Roman" w:cs="Times New Roman"/>
                  <w:sz w:val="16"/>
                  <w:szCs w:val="16"/>
                </w:rPr>
                <w:t xml:space="preserve">www.temizhavahakki.org </w:t>
              </w:r>
            </w:p>
          </w:sdtContent>
        </w:sdt>
      </w:tc>
      <w:tc>
        <w:tcPr>
          <w:tcW w:w="1794" w:type="dxa"/>
          <w:tcBorders>
            <w:left w:val="single" w:sz="4" w:space="0" w:color="auto"/>
            <w:right w:val="single" w:sz="4" w:space="0" w:color="auto"/>
          </w:tcBorders>
          <w:tcMar>
            <w:top w:w="144" w:type="dxa"/>
            <w:left w:w="115" w:type="dxa"/>
            <w:right w:w="115" w:type="dxa"/>
          </w:tcMar>
        </w:tcPr>
        <w:sdt>
          <w:sdtPr>
            <w:rPr>
              <w:rFonts w:ascii="Times New Roman" w:eastAsia="Times New Roman" w:hAnsi="Times New Roman" w:cs="Times New Roman"/>
              <w:kern w:val="0"/>
              <w:sz w:val="16"/>
              <w:szCs w:val="16"/>
              <w:lang w:eastAsia="en-GB"/>
              <w14:ligatures w14:val="none"/>
            </w:rPr>
            <w:alias w:val="Telephone No.:"/>
            <w:tag w:val="Telephone No.:"/>
            <w:id w:val="-1949610183"/>
            <w:placeholder>
              <w:docPart w:val="3832DAA5DDC341F395FCA8C4E3423EAA"/>
            </w:placeholder>
            <w:dataBinding w:prefixMappings="xmlns:ns0='http://schemas.microsoft.com/office/2006/coverPageProps' " w:xpath="/ns0:CoverPageProperties[1]/ns0:CompanyPhone[1]" w:storeItemID="{55AF091B-3C7A-41E3-B477-F2FDAA23CFDA}"/>
            <w15:appearance w15:val="hidden"/>
            <w:text w:multiLine="1"/>
          </w:sdtPr>
          <w:sdtContent>
            <w:p w14:paraId="5B8453D0" w14:textId="77777777" w:rsidR="00D760F5" w:rsidRPr="006A7513" w:rsidRDefault="00D760F5" w:rsidP="00D760F5">
              <w:pPr>
                <w:pStyle w:val="AltBilgi"/>
                <w:jc w:val="center"/>
                <w:rPr>
                  <w:rFonts w:ascii="Times New Roman" w:hAnsi="Times New Roman" w:cs="Times New Roman"/>
                  <w:sz w:val="16"/>
                  <w:szCs w:val="16"/>
                </w:rPr>
              </w:pPr>
              <w:r w:rsidRPr="006A7513">
                <w:rPr>
                  <w:rFonts w:ascii="Times New Roman" w:eastAsia="Times New Roman" w:hAnsi="Times New Roman" w:cs="Times New Roman"/>
                  <w:kern w:val="0"/>
                  <w:sz w:val="16"/>
                  <w:szCs w:val="16"/>
                  <w:lang w:eastAsia="en-GB"/>
                  <w14:ligatures w14:val="none"/>
                </w:rPr>
                <w:t>@temiz_hava_hakki</w:t>
              </w:r>
            </w:p>
          </w:sdtContent>
        </w:sdt>
      </w:tc>
      <w:tc>
        <w:tcPr>
          <w:tcW w:w="1792" w:type="dxa"/>
          <w:tcBorders>
            <w:left w:val="single" w:sz="4" w:space="0" w:color="auto"/>
            <w:right w:val="single" w:sz="4" w:space="0" w:color="auto"/>
          </w:tcBorders>
          <w:tcMar>
            <w:top w:w="144" w:type="dxa"/>
            <w:left w:w="115" w:type="dxa"/>
            <w:right w:w="115" w:type="dxa"/>
          </w:tcMar>
        </w:tcPr>
        <w:p w14:paraId="7E9026B4" w14:textId="77777777" w:rsidR="00D760F5" w:rsidRPr="006A7513" w:rsidRDefault="00D760F5" w:rsidP="00D760F5">
          <w:pPr>
            <w:pStyle w:val="AltBilgi"/>
            <w:jc w:val="center"/>
            <w:rPr>
              <w:rFonts w:ascii="Times New Roman" w:hAnsi="Times New Roman" w:cs="Times New Roman"/>
              <w:sz w:val="16"/>
              <w:szCs w:val="16"/>
            </w:rPr>
          </w:pPr>
          <w:r w:rsidRPr="006A7513">
            <w:rPr>
              <w:rFonts w:ascii="Times New Roman" w:eastAsia="Times New Roman" w:hAnsi="Times New Roman" w:cs="Times New Roman"/>
              <w:kern w:val="36"/>
              <w:sz w:val="16"/>
              <w:szCs w:val="16"/>
              <w:lang w:eastAsia="en-GB"/>
              <w14:ligatures w14:val="none"/>
            </w:rPr>
            <w:t>@temizhavahakki</w:t>
          </w:r>
        </w:p>
      </w:tc>
      <w:tc>
        <w:tcPr>
          <w:tcW w:w="1793" w:type="dxa"/>
          <w:tcBorders>
            <w:left w:val="single" w:sz="4" w:space="0" w:color="auto"/>
            <w:right w:val="single" w:sz="4" w:space="0" w:color="auto"/>
          </w:tcBorders>
        </w:tcPr>
        <w:sdt>
          <w:sdtPr>
            <w:rPr>
              <w:rFonts w:ascii="Times New Roman" w:hAnsi="Times New Roman" w:cs="Times New Roman"/>
              <w:sz w:val="16"/>
              <w:szCs w:val="16"/>
            </w:rPr>
            <w:alias w:val="LinkedIn URL:"/>
            <w:tag w:val="LinkedIn URL:"/>
            <w:id w:val="-1960408255"/>
            <w:placeholder>
              <w:docPart w:val="A3129DB6D2304F0CB9AA101E8F04CE3E"/>
            </w:placeholder>
            <w:dataBinding w:prefixMappings="xmlns:ns0='http://schemas.microsoft.com/office/2006/coverPageProps' " w:xpath="/ns0:CoverPageProperties[1]/ns0:CompanyFax[1]" w:storeItemID="{55AF091B-3C7A-41E3-B477-F2FDAA23CFDA}"/>
            <w15:appearance w15:val="hidden"/>
            <w:text w:multiLine="1"/>
          </w:sdtPr>
          <w:sdtContent>
            <w:p w14:paraId="7B29C6EA" w14:textId="77777777" w:rsidR="00D760F5" w:rsidRPr="006A7513" w:rsidRDefault="00D760F5" w:rsidP="00D760F5">
              <w:pPr>
                <w:pStyle w:val="AltBilgi"/>
                <w:jc w:val="center"/>
                <w:rPr>
                  <w:rFonts w:ascii="Times New Roman" w:hAnsi="Times New Roman" w:cs="Times New Roman"/>
                  <w:sz w:val="16"/>
                  <w:szCs w:val="16"/>
                </w:rPr>
              </w:pPr>
              <w:r w:rsidRPr="006A7513">
                <w:rPr>
                  <w:rFonts w:ascii="Times New Roman" w:hAnsi="Times New Roman" w:cs="Times New Roman"/>
                  <w:sz w:val="16"/>
                  <w:szCs w:val="16"/>
                </w:rPr>
                <w:t>@temizhavahakki</w:t>
              </w:r>
            </w:p>
          </w:sdtContent>
        </w:sdt>
      </w:tc>
      <w:tc>
        <w:tcPr>
          <w:tcW w:w="1791" w:type="dxa"/>
          <w:tcBorders>
            <w:left w:val="single" w:sz="4" w:space="0" w:color="auto"/>
          </w:tcBorders>
        </w:tcPr>
        <w:p w14:paraId="0CC10535" w14:textId="77777777" w:rsidR="00D760F5" w:rsidRPr="006A7513" w:rsidRDefault="00D760F5" w:rsidP="00D760F5">
          <w:pPr>
            <w:pStyle w:val="AltBilgi"/>
            <w:jc w:val="center"/>
            <w:rPr>
              <w:rFonts w:ascii="Times New Roman" w:hAnsi="Times New Roman" w:cs="Times New Roman"/>
              <w:sz w:val="16"/>
              <w:szCs w:val="16"/>
            </w:rPr>
          </w:pPr>
          <w:r w:rsidRPr="006A7513">
            <w:rPr>
              <w:rFonts w:ascii="Times New Roman" w:eastAsia="Times New Roman" w:hAnsi="Times New Roman" w:cs="Times New Roman"/>
              <w:kern w:val="36"/>
              <w:sz w:val="16"/>
              <w:szCs w:val="16"/>
              <w:lang w:eastAsia="en-GB"/>
              <w14:ligatures w14:val="none"/>
            </w:rPr>
            <w:t>Temiz Hava Hakkı Platformu</w:t>
          </w:r>
        </w:p>
      </w:tc>
    </w:tr>
  </w:tbl>
  <w:p w14:paraId="4315C365" w14:textId="77777777" w:rsidR="00551DDC" w:rsidRPr="006A7513" w:rsidRDefault="00551DDC" w:rsidP="006A7513">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9766B" w14:textId="77777777" w:rsidR="00061543" w:rsidRDefault="00061543" w:rsidP="00551DDC">
      <w:r>
        <w:separator/>
      </w:r>
    </w:p>
  </w:footnote>
  <w:footnote w:type="continuationSeparator" w:id="0">
    <w:p w14:paraId="67130EEC" w14:textId="77777777" w:rsidR="00061543" w:rsidRDefault="00061543" w:rsidP="0055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690FB" w14:textId="1EBB1460" w:rsidR="00551DDC" w:rsidRDefault="00877F48" w:rsidP="00A37F09">
    <w:pPr>
      <w:pStyle w:val="stBilgi"/>
      <w:jc w:val="center"/>
    </w:pPr>
    <w:r>
      <w:rPr>
        <w:noProof/>
      </w:rPr>
      <w:drawing>
        <wp:inline distT="0" distB="0" distL="0" distR="0" wp14:anchorId="0A096212" wp14:editId="7BE02B7B">
          <wp:extent cx="4774079" cy="800100"/>
          <wp:effectExtent l="0" t="0" r="0" b="0"/>
          <wp:docPr id="406880031" name="Resim 1" descr="grafik, yazı tipi, ekran görüntüsü,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880031" name="Resim 1" descr="grafik, yazı tipi, ekran görüntüsü, logo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4787406" cy="802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77F95"/>
    <w:multiLevelType w:val="hybridMultilevel"/>
    <w:tmpl w:val="1C58A7C6"/>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784E24"/>
    <w:multiLevelType w:val="multilevel"/>
    <w:tmpl w:val="1AE6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84337"/>
    <w:multiLevelType w:val="multilevel"/>
    <w:tmpl w:val="B27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77172"/>
    <w:multiLevelType w:val="hybridMultilevel"/>
    <w:tmpl w:val="9D6CD174"/>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92F2D59"/>
    <w:multiLevelType w:val="hybridMultilevel"/>
    <w:tmpl w:val="73D89FBA"/>
    <w:lvl w:ilvl="0" w:tplc="30A81A20">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FA6CAC"/>
    <w:multiLevelType w:val="multilevel"/>
    <w:tmpl w:val="A57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74BFF"/>
    <w:multiLevelType w:val="hybridMultilevel"/>
    <w:tmpl w:val="A3CAEF14"/>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E28396B"/>
    <w:multiLevelType w:val="hybridMultilevel"/>
    <w:tmpl w:val="002E26A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C04CCC"/>
    <w:multiLevelType w:val="multilevel"/>
    <w:tmpl w:val="0AB8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33EF5"/>
    <w:multiLevelType w:val="hybridMultilevel"/>
    <w:tmpl w:val="4B1CE108"/>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C2E34A9"/>
    <w:multiLevelType w:val="hybridMultilevel"/>
    <w:tmpl w:val="14A696CA"/>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FCE5AA6"/>
    <w:multiLevelType w:val="hybridMultilevel"/>
    <w:tmpl w:val="837CC200"/>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AFE08EC"/>
    <w:multiLevelType w:val="hybridMultilevel"/>
    <w:tmpl w:val="FD5E99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8B06FF6"/>
    <w:multiLevelType w:val="multilevel"/>
    <w:tmpl w:val="14E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663B91"/>
    <w:multiLevelType w:val="multilevel"/>
    <w:tmpl w:val="BAA032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A381A"/>
    <w:multiLevelType w:val="hybridMultilevel"/>
    <w:tmpl w:val="DDE8D250"/>
    <w:lvl w:ilvl="0" w:tplc="FB0CB492">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11020779">
    <w:abstractNumId w:val="7"/>
  </w:num>
  <w:num w:numId="2" w16cid:durableId="717047634">
    <w:abstractNumId w:val="6"/>
  </w:num>
  <w:num w:numId="3" w16cid:durableId="1350332673">
    <w:abstractNumId w:val="0"/>
  </w:num>
  <w:num w:numId="4" w16cid:durableId="1195462725">
    <w:abstractNumId w:val="9"/>
  </w:num>
  <w:num w:numId="5" w16cid:durableId="54281463">
    <w:abstractNumId w:val="15"/>
  </w:num>
  <w:num w:numId="6" w16cid:durableId="1446344877">
    <w:abstractNumId w:val="14"/>
  </w:num>
  <w:num w:numId="7" w16cid:durableId="1779064481">
    <w:abstractNumId w:val="13"/>
  </w:num>
  <w:num w:numId="8" w16cid:durableId="818304847">
    <w:abstractNumId w:val="2"/>
  </w:num>
  <w:num w:numId="9" w16cid:durableId="1708682614">
    <w:abstractNumId w:val="8"/>
  </w:num>
  <w:num w:numId="10" w16cid:durableId="385446255">
    <w:abstractNumId w:val="5"/>
  </w:num>
  <w:num w:numId="11" w16cid:durableId="1226188490">
    <w:abstractNumId w:val="3"/>
  </w:num>
  <w:num w:numId="12" w16cid:durableId="1660160133">
    <w:abstractNumId w:val="10"/>
  </w:num>
  <w:num w:numId="13" w16cid:durableId="1188909946">
    <w:abstractNumId w:val="11"/>
  </w:num>
  <w:num w:numId="14" w16cid:durableId="71972166">
    <w:abstractNumId w:val="1"/>
  </w:num>
  <w:num w:numId="15" w16cid:durableId="700129293">
    <w:abstractNumId w:val="12"/>
  </w:num>
  <w:num w:numId="16" w16cid:durableId="1635912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DC"/>
    <w:rsid w:val="00025241"/>
    <w:rsid w:val="00026C8E"/>
    <w:rsid w:val="000448CF"/>
    <w:rsid w:val="00061543"/>
    <w:rsid w:val="00091BAD"/>
    <w:rsid w:val="000B18F1"/>
    <w:rsid w:val="000C4C0C"/>
    <w:rsid w:val="000D5866"/>
    <w:rsid w:val="000E781C"/>
    <w:rsid w:val="001135AE"/>
    <w:rsid w:val="001463B3"/>
    <w:rsid w:val="00165E44"/>
    <w:rsid w:val="00174AD6"/>
    <w:rsid w:val="00213C68"/>
    <w:rsid w:val="00246F1C"/>
    <w:rsid w:val="002C7308"/>
    <w:rsid w:val="0031616B"/>
    <w:rsid w:val="003346AE"/>
    <w:rsid w:val="00344E9E"/>
    <w:rsid w:val="00377593"/>
    <w:rsid w:val="003A0794"/>
    <w:rsid w:val="003E77F0"/>
    <w:rsid w:val="00442215"/>
    <w:rsid w:val="004427A9"/>
    <w:rsid w:val="004A0239"/>
    <w:rsid w:val="004D45B1"/>
    <w:rsid w:val="004F6F03"/>
    <w:rsid w:val="00516ED9"/>
    <w:rsid w:val="0052458C"/>
    <w:rsid w:val="00551DDC"/>
    <w:rsid w:val="005927B1"/>
    <w:rsid w:val="00593B61"/>
    <w:rsid w:val="005E7F4A"/>
    <w:rsid w:val="00603968"/>
    <w:rsid w:val="00670955"/>
    <w:rsid w:val="0068409D"/>
    <w:rsid w:val="006A7513"/>
    <w:rsid w:val="006C5DAD"/>
    <w:rsid w:val="006E0412"/>
    <w:rsid w:val="00710CDA"/>
    <w:rsid w:val="007A40D9"/>
    <w:rsid w:val="007A502E"/>
    <w:rsid w:val="007A69F0"/>
    <w:rsid w:val="0085485A"/>
    <w:rsid w:val="00864922"/>
    <w:rsid w:val="00877F48"/>
    <w:rsid w:val="008B4659"/>
    <w:rsid w:val="008D521E"/>
    <w:rsid w:val="008F38F2"/>
    <w:rsid w:val="00900A88"/>
    <w:rsid w:val="009544A7"/>
    <w:rsid w:val="00990613"/>
    <w:rsid w:val="00A250DA"/>
    <w:rsid w:val="00A2606D"/>
    <w:rsid w:val="00A37F09"/>
    <w:rsid w:val="00A9091F"/>
    <w:rsid w:val="00B10E93"/>
    <w:rsid w:val="00B11D2C"/>
    <w:rsid w:val="00B77230"/>
    <w:rsid w:val="00BA0302"/>
    <w:rsid w:val="00C01CAA"/>
    <w:rsid w:val="00C07490"/>
    <w:rsid w:val="00C842F6"/>
    <w:rsid w:val="00CF6B9A"/>
    <w:rsid w:val="00D14BC7"/>
    <w:rsid w:val="00D375DD"/>
    <w:rsid w:val="00D760F5"/>
    <w:rsid w:val="00D8301C"/>
    <w:rsid w:val="00DF0DC0"/>
    <w:rsid w:val="00E1087A"/>
    <w:rsid w:val="00E36A79"/>
    <w:rsid w:val="00E47FC2"/>
    <w:rsid w:val="00EC340A"/>
    <w:rsid w:val="00F151DB"/>
    <w:rsid w:val="00F2396C"/>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9C92F"/>
  <w15:chartTrackingRefBased/>
  <w15:docId w15:val="{EEAA701B-42C9-A74D-8DA3-42C2BAC0F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02E"/>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1DDC"/>
    <w:pPr>
      <w:tabs>
        <w:tab w:val="center" w:pos="4513"/>
        <w:tab w:val="right" w:pos="9026"/>
      </w:tabs>
    </w:pPr>
  </w:style>
  <w:style w:type="character" w:customStyle="1" w:styleId="stBilgiChar">
    <w:name w:val="Üst Bilgi Char"/>
    <w:basedOn w:val="VarsaylanParagrafYazTipi"/>
    <w:link w:val="stBilgi"/>
    <w:uiPriority w:val="99"/>
    <w:rsid w:val="00551DDC"/>
  </w:style>
  <w:style w:type="paragraph" w:styleId="AltBilgi">
    <w:name w:val="footer"/>
    <w:basedOn w:val="Normal"/>
    <w:link w:val="AltBilgiChar"/>
    <w:uiPriority w:val="99"/>
    <w:unhideWhenUsed/>
    <w:rsid w:val="00551DDC"/>
    <w:pPr>
      <w:tabs>
        <w:tab w:val="center" w:pos="4513"/>
        <w:tab w:val="right" w:pos="9026"/>
      </w:tabs>
    </w:pPr>
  </w:style>
  <w:style w:type="character" w:customStyle="1" w:styleId="AltBilgiChar">
    <w:name w:val="Alt Bilgi Char"/>
    <w:basedOn w:val="VarsaylanParagrafYazTipi"/>
    <w:link w:val="AltBilgi"/>
    <w:uiPriority w:val="99"/>
    <w:rsid w:val="00551DDC"/>
  </w:style>
  <w:style w:type="paragraph" w:styleId="ListeParagraf">
    <w:name w:val="List Paragraph"/>
    <w:aliases w:val="Resume Title,Citation List,Bullets1,heading 4,Lettre d'introduction,Paragrafo elenco,List Paragraph1,1st level - Bullet List Paragraph,List Paragraph1 Car,Ha,Body,List Paragraph_Table bullets,Bullet Styles para"/>
    <w:basedOn w:val="Normal"/>
    <w:link w:val="ListeParagrafChar"/>
    <w:uiPriority w:val="34"/>
    <w:qFormat/>
    <w:rsid w:val="00A37F09"/>
    <w:pPr>
      <w:spacing w:after="160" w:line="259" w:lineRule="auto"/>
      <w:ind w:left="720"/>
      <w:contextualSpacing/>
    </w:pPr>
    <w:rPr>
      <w:rFonts w:ascii="Calibri" w:eastAsia="Calibri" w:hAnsi="Calibri" w:cs="Calibri"/>
      <w:kern w:val="0"/>
      <w:sz w:val="22"/>
      <w:szCs w:val="22"/>
      <w:lang w:eastAsia="tr-TR"/>
      <w14:ligatures w14:val="none"/>
    </w:rPr>
  </w:style>
  <w:style w:type="character" w:styleId="Kpr">
    <w:name w:val="Hyperlink"/>
    <w:basedOn w:val="VarsaylanParagrafYazTipi"/>
    <w:uiPriority w:val="99"/>
    <w:unhideWhenUsed/>
    <w:rsid w:val="00A37F09"/>
    <w:rPr>
      <w:color w:val="0563C1" w:themeColor="hyperlink"/>
      <w:u w:val="single"/>
    </w:rPr>
  </w:style>
  <w:style w:type="paragraph" w:styleId="NormalWeb">
    <w:name w:val="Normal (Web)"/>
    <w:basedOn w:val="Normal"/>
    <w:uiPriority w:val="99"/>
    <w:unhideWhenUsed/>
    <w:rsid w:val="00D375DD"/>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D375DD"/>
    <w:rPr>
      <w:b/>
      <w:bCs/>
    </w:rPr>
  </w:style>
  <w:style w:type="character" w:customStyle="1" w:styleId="apple-converted-space">
    <w:name w:val="apple-converted-space"/>
    <w:basedOn w:val="VarsaylanParagrafYazTipi"/>
    <w:rsid w:val="00D375DD"/>
  </w:style>
  <w:style w:type="paragraph" w:customStyle="1" w:styleId="p1">
    <w:name w:val="p1"/>
    <w:basedOn w:val="Normal"/>
    <w:rsid w:val="000B18F1"/>
    <w:rPr>
      <w:rFonts w:ascii="Helvetica" w:eastAsia="Times New Roman" w:hAnsi="Helvetica" w:cs="Times New Roman"/>
      <w:color w:val="000000"/>
      <w:kern w:val="0"/>
      <w:sz w:val="16"/>
      <w:szCs w:val="16"/>
      <w:lang w:eastAsia="tr-TR"/>
      <w14:ligatures w14:val="none"/>
    </w:rPr>
  </w:style>
  <w:style w:type="paragraph" w:customStyle="1" w:styleId="p2">
    <w:name w:val="p2"/>
    <w:basedOn w:val="Normal"/>
    <w:rsid w:val="00377593"/>
    <w:rPr>
      <w:rFonts w:ascii="Helvetica" w:eastAsia="Times New Roman" w:hAnsi="Helvetica" w:cs="Times New Roman"/>
      <w:color w:val="000000"/>
      <w:kern w:val="0"/>
      <w:sz w:val="17"/>
      <w:szCs w:val="17"/>
      <w:lang w:eastAsia="tr-TR"/>
      <w14:ligatures w14:val="none"/>
    </w:rPr>
  </w:style>
  <w:style w:type="character" w:customStyle="1" w:styleId="s1">
    <w:name w:val="s1"/>
    <w:basedOn w:val="VarsaylanParagrafYazTipi"/>
    <w:rsid w:val="00377593"/>
    <w:rPr>
      <w:color w:val="0000FF"/>
    </w:rPr>
  </w:style>
  <w:style w:type="paragraph" w:styleId="Dzeltme">
    <w:name w:val="Revision"/>
    <w:hidden/>
    <w:uiPriority w:val="99"/>
    <w:semiHidden/>
    <w:rsid w:val="00877F48"/>
  </w:style>
  <w:style w:type="character" w:styleId="AklamaBavurusu">
    <w:name w:val="annotation reference"/>
    <w:basedOn w:val="VarsaylanParagrafYazTipi"/>
    <w:uiPriority w:val="99"/>
    <w:semiHidden/>
    <w:unhideWhenUsed/>
    <w:rsid w:val="007A502E"/>
    <w:rPr>
      <w:sz w:val="16"/>
      <w:szCs w:val="16"/>
    </w:rPr>
  </w:style>
  <w:style w:type="paragraph" w:styleId="AklamaMetni">
    <w:name w:val="annotation text"/>
    <w:basedOn w:val="Normal"/>
    <w:link w:val="AklamaMetniChar"/>
    <w:uiPriority w:val="99"/>
    <w:unhideWhenUsed/>
    <w:rsid w:val="007A502E"/>
    <w:rPr>
      <w:rFonts w:ascii="Times New Roman" w:eastAsia="Times New Roman" w:hAnsi="Times New Roman" w:cs="Times New Roman"/>
      <w:kern w:val="0"/>
      <w:sz w:val="20"/>
      <w:szCs w:val="20"/>
      <w:lang w:eastAsia="tr-TR"/>
      <w14:ligatures w14:val="none"/>
    </w:rPr>
  </w:style>
  <w:style w:type="character" w:customStyle="1" w:styleId="AklamaMetniChar">
    <w:name w:val="Açıklama Metni Char"/>
    <w:basedOn w:val="VarsaylanParagrafYazTipi"/>
    <w:link w:val="AklamaMetni"/>
    <w:uiPriority w:val="99"/>
    <w:rsid w:val="007A502E"/>
    <w:rPr>
      <w:rFonts w:ascii="Times New Roman" w:eastAsia="Times New Roman" w:hAnsi="Times New Roman" w:cs="Times New Roman"/>
      <w:kern w:val="0"/>
      <w:sz w:val="20"/>
      <w:szCs w:val="20"/>
      <w:lang w:val="tr-TR" w:eastAsia="tr-TR"/>
      <w14:ligatures w14:val="none"/>
    </w:rPr>
  </w:style>
  <w:style w:type="character" w:customStyle="1" w:styleId="ListeParagrafChar">
    <w:name w:val="Liste Paragraf Char"/>
    <w:aliases w:val="Resume Title Char,Citation List Char,Bullets1 Char,heading 4 Char,Lettre d'introduction Char,Paragrafo elenco Char,List Paragraph1 Char,1st level - Bullet List Paragraph Char,List Paragraph1 Car Char,Ha Char,Body Char"/>
    <w:link w:val="ListeParagraf"/>
    <w:uiPriority w:val="34"/>
    <w:qFormat/>
    <w:rsid w:val="007A502E"/>
    <w:rPr>
      <w:rFonts w:ascii="Calibri" w:eastAsia="Calibri" w:hAnsi="Calibri" w:cs="Calibri"/>
      <w:kern w:val="0"/>
      <w:sz w:val="22"/>
      <w:szCs w:val="22"/>
      <w:lang w:val="tr-TR" w:eastAsia="tr-TR"/>
      <w14:ligatures w14:val="none"/>
    </w:rPr>
  </w:style>
  <w:style w:type="character" w:styleId="zlenenKpr">
    <w:name w:val="FollowedHyperlink"/>
    <w:basedOn w:val="VarsaylanParagrafYazTipi"/>
    <w:uiPriority w:val="99"/>
    <w:semiHidden/>
    <w:unhideWhenUsed/>
    <w:rsid w:val="00710CDA"/>
    <w:rPr>
      <w:color w:val="954F72" w:themeColor="followedHyperlink"/>
      <w:u w:val="single"/>
    </w:rPr>
  </w:style>
  <w:style w:type="character" w:styleId="zmlenmeyenBahsetme">
    <w:name w:val="Unresolved Mention"/>
    <w:basedOn w:val="VarsaylanParagrafYazTipi"/>
    <w:uiPriority w:val="99"/>
    <w:semiHidden/>
    <w:unhideWhenUsed/>
    <w:rsid w:val="00710C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mizhavahakki.org/cocuklar-icin-temiz-hava-sempozyum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edeftemizhava.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DFB72DEDDD4A0AB420108737DFCED3"/>
        <w:category>
          <w:name w:val="Genel"/>
          <w:gallery w:val="placeholder"/>
        </w:category>
        <w:types>
          <w:type w:val="bbPlcHdr"/>
        </w:types>
        <w:behaviors>
          <w:behavior w:val="content"/>
        </w:behaviors>
        <w:guid w:val="{1F38F478-7E4B-4F3B-8AC4-681BA383F5D1}"/>
      </w:docPartPr>
      <w:docPartBody>
        <w:p w:rsidR="00AA4101" w:rsidRDefault="00001618" w:rsidP="00001618">
          <w:pPr>
            <w:pStyle w:val="41DFB72DEDDD4A0AB420108737DFCED3"/>
          </w:pPr>
          <w:r>
            <w:t>YN</w:t>
          </w:r>
        </w:p>
      </w:docPartBody>
    </w:docPart>
    <w:docPart>
      <w:docPartPr>
        <w:name w:val="EE66A3A0268148329EB4B86BA488450F"/>
        <w:category>
          <w:name w:val="Genel"/>
          <w:gallery w:val="placeholder"/>
        </w:category>
        <w:types>
          <w:type w:val="bbPlcHdr"/>
        </w:types>
        <w:behaviors>
          <w:behavior w:val="content"/>
        </w:behaviors>
        <w:guid w:val="{6117F8B3-F878-478F-AC13-27654ACF7F8B}"/>
      </w:docPartPr>
      <w:docPartBody>
        <w:p w:rsidR="00AA4101" w:rsidRDefault="00001618" w:rsidP="00001618">
          <w:pPr>
            <w:pStyle w:val="EE66A3A0268148329EB4B86BA488450F"/>
          </w:pPr>
          <w:r w:rsidRPr="006658C4">
            <w:rPr>
              <w:lang w:bidi="en-GB"/>
            </w:rPr>
            <w:t>Address</w:t>
          </w:r>
        </w:p>
      </w:docPartBody>
    </w:docPart>
    <w:docPart>
      <w:docPartPr>
        <w:name w:val="3832DAA5DDC341F395FCA8C4E3423EAA"/>
        <w:category>
          <w:name w:val="Genel"/>
          <w:gallery w:val="placeholder"/>
        </w:category>
        <w:types>
          <w:type w:val="bbPlcHdr"/>
        </w:types>
        <w:behaviors>
          <w:behavior w:val="content"/>
        </w:behaviors>
        <w:guid w:val="{3E4C95AA-2465-46B7-AF72-DAE6C44880FB}"/>
      </w:docPartPr>
      <w:docPartBody>
        <w:p w:rsidR="00AA4101" w:rsidRDefault="00001618" w:rsidP="00001618">
          <w:pPr>
            <w:pStyle w:val="3832DAA5DDC341F395FCA8C4E3423EAA"/>
          </w:pPr>
          <w:r w:rsidRPr="006658C4">
            <w:rPr>
              <w:lang w:bidi="en-GB"/>
            </w:rPr>
            <w:t>Email Address</w:t>
          </w:r>
        </w:p>
      </w:docPartBody>
    </w:docPart>
    <w:docPart>
      <w:docPartPr>
        <w:name w:val="A3129DB6D2304F0CB9AA101E8F04CE3E"/>
        <w:category>
          <w:name w:val="Genel"/>
          <w:gallery w:val="placeholder"/>
        </w:category>
        <w:types>
          <w:type w:val="bbPlcHdr"/>
        </w:types>
        <w:behaviors>
          <w:behavior w:val="content"/>
        </w:behaviors>
        <w:guid w:val="{77EB0275-C02F-42E3-BB47-4FA9F10C940E}"/>
      </w:docPartPr>
      <w:docPartBody>
        <w:p w:rsidR="00AA4101" w:rsidRDefault="00001618" w:rsidP="00001618">
          <w:pPr>
            <w:pStyle w:val="A3129DB6D2304F0CB9AA101E8F04CE3E"/>
          </w:pPr>
          <w:r>
            <w:rPr>
              <w:lang w:bidi="en-GB"/>
            </w:rP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C5"/>
    <w:rsid w:val="00001618"/>
    <w:rsid w:val="0000513A"/>
    <w:rsid w:val="001B197F"/>
    <w:rsid w:val="001B3951"/>
    <w:rsid w:val="00270F62"/>
    <w:rsid w:val="002E1A30"/>
    <w:rsid w:val="004E4E26"/>
    <w:rsid w:val="004F6F03"/>
    <w:rsid w:val="00507D8E"/>
    <w:rsid w:val="00651B2D"/>
    <w:rsid w:val="00733F9F"/>
    <w:rsid w:val="007A40D9"/>
    <w:rsid w:val="00801272"/>
    <w:rsid w:val="00936ABC"/>
    <w:rsid w:val="00936CC5"/>
    <w:rsid w:val="00976E22"/>
    <w:rsid w:val="009F356F"/>
    <w:rsid w:val="00AA4101"/>
    <w:rsid w:val="00B3132D"/>
    <w:rsid w:val="00B50232"/>
    <w:rsid w:val="00BB5229"/>
    <w:rsid w:val="00C842F6"/>
    <w:rsid w:val="00CB0CB9"/>
    <w:rsid w:val="00D43C2E"/>
    <w:rsid w:val="00E1087A"/>
    <w:rsid w:val="00F1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1DFB72DEDDD4A0AB420108737DFCED3">
    <w:name w:val="41DFB72DEDDD4A0AB420108737DFCED3"/>
    <w:rsid w:val="00001618"/>
    <w:pPr>
      <w:spacing w:after="160" w:line="259" w:lineRule="auto"/>
    </w:pPr>
    <w:rPr>
      <w:kern w:val="2"/>
      <w:sz w:val="22"/>
      <w:szCs w:val="22"/>
      <w:lang w:val="tr-TR" w:eastAsia="tr-TR"/>
      <w14:ligatures w14:val="standardContextual"/>
    </w:rPr>
  </w:style>
  <w:style w:type="paragraph" w:customStyle="1" w:styleId="EE66A3A0268148329EB4B86BA488450F">
    <w:name w:val="EE66A3A0268148329EB4B86BA488450F"/>
    <w:rsid w:val="00001618"/>
    <w:pPr>
      <w:spacing w:after="160" w:line="259" w:lineRule="auto"/>
    </w:pPr>
    <w:rPr>
      <w:kern w:val="2"/>
      <w:sz w:val="22"/>
      <w:szCs w:val="22"/>
      <w:lang w:val="tr-TR" w:eastAsia="tr-TR"/>
      <w14:ligatures w14:val="standardContextual"/>
    </w:rPr>
  </w:style>
  <w:style w:type="paragraph" w:customStyle="1" w:styleId="3832DAA5DDC341F395FCA8C4E3423EAA">
    <w:name w:val="3832DAA5DDC341F395FCA8C4E3423EAA"/>
    <w:rsid w:val="00001618"/>
    <w:pPr>
      <w:spacing w:after="160" w:line="259" w:lineRule="auto"/>
    </w:pPr>
    <w:rPr>
      <w:kern w:val="2"/>
      <w:sz w:val="22"/>
      <w:szCs w:val="22"/>
      <w:lang w:val="tr-TR" w:eastAsia="tr-TR"/>
      <w14:ligatures w14:val="standardContextual"/>
    </w:rPr>
  </w:style>
  <w:style w:type="paragraph" w:customStyle="1" w:styleId="A3129DB6D2304F0CB9AA101E8F04CE3E">
    <w:name w:val="A3129DB6D2304F0CB9AA101E8F04CE3E"/>
    <w:rsid w:val="00001618"/>
    <w:pPr>
      <w:spacing w:after="160" w:line="259" w:lineRule="auto"/>
    </w:pPr>
    <w:rPr>
      <w:kern w:val="2"/>
      <w:sz w:val="22"/>
      <w:szCs w:val="22"/>
      <w:lang w:val="tr-TR" w:eastAsia="tr-T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www.temizhavahakki.org </CompanyAddress>
  <CompanyPhone>@temiz_hava_hakki</CompanyPhone>
  <CompanyFax>@temizhavahakki</CompanyFax>
  <CompanyEmail>info@temizhavahakki.org</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2230</Words>
  <Characters>12715</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Bulent Vatansever</dc:creator>
  <cp:keywords/>
  <dc:description/>
  <cp:lastModifiedBy>Bulent Vatansever</cp:lastModifiedBy>
  <cp:revision>2</cp:revision>
  <cp:lastPrinted>2024-06-14T13:32:00Z</cp:lastPrinted>
  <dcterms:created xsi:type="dcterms:W3CDTF">2025-10-17T13:24:00Z</dcterms:created>
  <dcterms:modified xsi:type="dcterms:W3CDTF">2025-10-17T13:24:00Z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ad31f2ff-57b5-4df0-94dc-def8451629cd</vt:lpwstr>
  </property>
</Properties>
</file>